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B0513" w14:textId="77777777" w:rsidR="00951B71" w:rsidRPr="00951B71" w:rsidRDefault="00951B71" w:rsidP="00DF270B">
      <w:pPr>
        <w:pStyle w:val="NormalWeb"/>
        <w:rPr>
          <w:rFonts w:ascii="Arial" w:eastAsia="Arial" w:hAnsi="Arial" w:cs="Arial"/>
          <w:b/>
          <w:bCs/>
          <w:sz w:val="28"/>
          <w:szCs w:val="28"/>
          <w:lang w:val="fr-FR"/>
        </w:rPr>
      </w:pPr>
      <w:r w:rsidRPr="00951B71">
        <w:rPr>
          <w:rFonts w:ascii="Arial" w:eastAsia="Arial" w:hAnsi="Arial" w:cs="Arial"/>
          <w:b/>
          <w:bCs/>
          <w:sz w:val="28"/>
          <w:szCs w:val="28"/>
          <w:lang w:val="fr-FR"/>
        </w:rPr>
        <w:t>TUDOR SE ADENTRA EN EL TRAIL CON LOS MEJORES ATLETAS DE TRAIL RUNNING DEL MUNDO</w:t>
      </w:r>
    </w:p>
    <w:p w14:paraId="7B6EBC37" w14:textId="77777777" w:rsidR="00951B71" w:rsidRPr="00951B71" w:rsidRDefault="00951B71" w:rsidP="00951B71">
      <w:pPr>
        <w:pStyle w:val="NormalWeb"/>
        <w:rPr>
          <w:rFonts w:ascii="Arial" w:hAnsi="Arial" w:cs="Arial"/>
          <w:sz w:val="20"/>
          <w:szCs w:val="20"/>
        </w:rPr>
      </w:pPr>
      <w:r w:rsidRPr="00951B71">
        <w:rPr>
          <w:rStyle w:val="token"/>
          <w:rFonts w:ascii="Arial" w:hAnsi="Arial" w:cs="Arial"/>
          <w:b/>
          <w:bCs/>
          <w:sz w:val="20"/>
          <w:szCs w:val="20"/>
        </w:rPr>
        <w:t xml:space="preserve">Los corredores de trail llevan sus cuerpos al límite de la resistencia física y mental. Cuando el instinto natural de los demás les impulsa a detenerse, los ultra trail runners apenas están comenzando. Encuentran su audacia tras 10 000 metros de desnivel positivo, en un sendero estrecho de montaña, a 150 km de un recorrido extenuante. Ahora, cuatro de estos corredores de élite forman parte de la familia TUDOR. </w:t>
      </w:r>
    </w:p>
    <w:p w14:paraId="623772F4" w14:textId="77777777" w:rsidR="00951B71" w:rsidRPr="00951B71" w:rsidRDefault="00951B71" w:rsidP="00951B71">
      <w:pPr>
        <w:pStyle w:val="NormalWeb"/>
        <w:rPr>
          <w:rFonts w:ascii="Arial" w:hAnsi="Arial" w:cs="Arial"/>
          <w:sz w:val="20"/>
          <w:szCs w:val="20"/>
        </w:rPr>
      </w:pPr>
      <w:r w:rsidRPr="00951B71">
        <w:rPr>
          <w:rStyle w:val="token"/>
          <w:rFonts w:ascii="Arial" w:hAnsi="Arial" w:cs="Arial"/>
          <w:sz w:val="20"/>
          <w:szCs w:val="20"/>
        </w:rPr>
        <w:t xml:space="preserve">Ya resulta imposible correr 100 kilómetros, y mucho menos 171 km con más de 10 000 metros de desnivel positivo, y esto debe tomarse literalmente. Para cualquier persona «normal», es impensable. Pero para Courtney Dauwalter, Miao Yao, Rémi Bonnet y Baptiste Chassagne, es para lo que nacieron. Es donde encuentran sentido y propósito. Su mentalidad singular es lo que les permite encontrar la fuerza y la voluntad para hacer lo que nadie más puede. Estos cuatro destacados corredores de trail ahora forman parte de la familia TUDOR porque su mentalidad es exactamente lo que significa «Born To Dare». No son solo corredores de trail líderes, son algunos de los atletas más elitistas del mundo, punto. </w:t>
      </w:r>
    </w:p>
    <w:p w14:paraId="0441E6EA" w14:textId="77777777" w:rsidR="00951B71" w:rsidRPr="00951B71" w:rsidRDefault="00951B71" w:rsidP="00951B71">
      <w:pPr>
        <w:pStyle w:val="NormalWeb"/>
        <w:rPr>
          <w:rFonts w:ascii="Arial" w:hAnsi="Arial" w:cs="Arial"/>
          <w:sz w:val="20"/>
          <w:szCs w:val="20"/>
        </w:rPr>
      </w:pPr>
      <w:r w:rsidRPr="00951B71">
        <w:rPr>
          <w:rStyle w:val="token"/>
          <w:rFonts w:ascii="Arial" w:hAnsi="Arial" w:cs="Arial"/>
          <w:sz w:val="20"/>
          <w:szCs w:val="20"/>
        </w:rPr>
        <w:t xml:space="preserve">Los atletas de élite normalmente no llevan relojes mecánicos, pero esa no es la cuestión. El objetivo es celebrar la victoria. Inmortalizar la meta. Conmemorar el logro. </w:t>
      </w:r>
      <w:r w:rsidRPr="00951B71">
        <w:rPr>
          <w:rStyle w:val="token"/>
          <w:rFonts w:ascii="Arial" w:hAnsi="Arial" w:cs="Arial"/>
          <w:i/>
          <w:iCs/>
          <w:sz w:val="20"/>
          <w:szCs w:val="20"/>
        </w:rPr>
        <w:t>Esa es la cuestión</w:t>
      </w:r>
      <w:r w:rsidRPr="00951B71">
        <w:rPr>
          <w:rStyle w:val="token"/>
          <w:rFonts w:ascii="Arial" w:hAnsi="Arial" w:cs="Arial"/>
          <w:sz w:val="20"/>
          <w:szCs w:val="20"/>
        </w:rPr>
        <w:t>. Un reloj TUDOR representa el espíritu audaz inquebrantable que establece récords y redefine los límites. Ese mismo espíritu impregna cada reloj que TUDOR fabrica. En el sendero, todo es mental. Fuera del sendero, ese mismo espíritu reside en la muñeca de los mejores corredores de trail del mundo.</w:t>
      </w:r>
    </w:p>
    <w:p w14:paraId="6F44648A" w14:textId="77777777" w:rsidR="00951B71" w:rsidRPr="00951B71" w:rsidRDefault="00951B71" w:rsidP="00951B71">
      <w:pPr>
        <w:pStyle w:val="NormalWeb"/>
        <w:rPr>
          <w:rFonts w:ascii="Arial" w:hAnsi="Arial" w:cs="Arial"/>
          <w:sz w:val="20"/>
          <w:szCs w:val="20"/>
        </w:rPr>
      </w:pPr>
      <w:r w:rsidRPr="00951B71">
        <w:rPr>
          <w:rStyle w:val="token"/>
          <w:rFonts w:ascii="Arial" w:hAnsi="Arial" w:cs="Arial"/>
          <w:sz w:val="20"/>
          <w:szCs w:val="20"/>
        </w:rPr>
        <w:t xml:space="preserve">Estos cuatro corredores de trail —algunos de los mejores atletas del mundo— ahora lucen relojes TUDOR. </w:t>
      </w:r>
    </w:p>
    <w:p w14:paraId="2DD1F18D" w14:textId="77777777" w:rsidR="00951B71" w:rsidRPr="00951B71" w:rsidRDefault="00951B71" w:rsidP="00951B71">
      <w:pPr>
        <w:pStyle w:val="NormalWeb"/>
        <w:rPr>
          <w:rFonts w:ascii="Arial" w:hAnsi="Arial" w:cs="Arial"/>
          <w:sz w:val="20"/>
          <w:szCs w:val="20"/>
        </w:rPr>
      </w:pPr>
      <w:r w:rsidRPr="00951B71">
        <w:rPr>
          <w:rStyle w:val="token"/>
          <w:rFonts w:ascii="Arial" w:hAnsi="Arial" w:cs="Arial"/>
          <w:b/>
          <w:bCs/>
          <w:sz w:val="20"/>
          <w:szCs w:val="20"/>
        </w:rPr>
        <w:t>CONOZCA A LOS CORREDORES DE TRAIL DE TUDOR</w:t>
      </w:r>
    </w:p>
    <w:p w14:paraId="6A2C8BF5" w14:textId="77777777" w:rsidR="00951B71" w:rsidRPr="00951B71" w:rsidRDefault="00951B71" w:rsidP="00951B71">
      <w:pPr>
        <w:pStyle w:val="NormalWeb"/>
        <w:rPr>
          <w:rFonts w:ascii="Arial" w:hAnsi="Arial" w:cs="Arial"/>
          <w:sz w:val="20"/>
          <w:szCs w:val="20"/>
        </w:rPr>
      </w:pPr>
      <w:r w:rsidRPr="00951B71">
        <w:rPr>
          <w:rStyle w:val="token"/>
          <w:rFonts w:ascii="Arial" w:hAnsi="Arial" w:cs="Arial"/>
          <w:b/>
          <w:bCs/>
          <w:sz w:val="20"/>
          <w:szCs w:val="20"/>
        </w:rPr>
        <w:t>Courtney Dauwalter</w:t>
      </w:r>
      <w:r w:rsidRPr="00951B71">
        <w:rPr>
          <w:rStyle w:val="token"/>
          <w:rFonts w:ascii="Arial" w:hAnsi="Arial" w:cs="Arial"/>
          <w:sz w:val="20"/>
          <w:szCs w:val="20"/>
        </w:rPr>
        <w:t xml:space="preserve"> es una de las ultracorredoras más dominantes de la historia, celebrada por su resistencia inigualable y su resiliencia mental. Alcanzó prominencia global con victorias en carreras icónicas como la Moab 240 Endurance Run, donde se impuso de forma contundente y asombró al resto de participantes, y la Western States Endurance Run, que ha ganado en múltiples ocasiones. Su logro más trascendental llegó en 2023, cuando completó un triplete sin precedentes: victorias en la Western States Endurance Run, la Hardrock 100 y el Ultra-Trail du Mont-Blanc en una sola temporada. Conocida por competir en pantalones cortos de baloncesto y por confiar en la intuición en lugar de planes rígidos, Dauwalter fusiona un rendimiento de élite con una personalidad accesible. Su capacidad para soportar la fatiga extrema mientras mantiene una mentalidad positiva ha redefinido lo que es posible en el ultrarunning, convirtiéndola en un icono global de este deporte.</w:t>
      </w:r>
    </w:p>
    <w:p w14:paraId="4A0218C2" w14:textId="77777777" w:rsidR="00951B71" w:rsidRPr="00951B71" w:rsidRDefault="00951B71" w:rsidP="00951B71">
      <w:pPr>
        <w:pStyle w:val="NormalWeb"/>
        <w:rPr>
          <w:rFonts w:ascii="Arial" w:hAnsi="Arial" w:cs="Arial"/>
          <w:sz w:val="20"/>
          <w:szCs w:val="20"/>
        </w:rPr>
      </w:pPr>
      <w:r w:rsidRPr="00951B71">
        <w:rPr>
          <w:rStyle w:val="token"/>
          <w:rFonts w:ascii="Arial" w:hAnsi="Arial" w:cs="Arial"/>
          <w:b/>
          <w:bCs/>
          <w:sz w:val="20"/>
          <w:szCs w:val="20"/>
        </w:rPr>
        <w:t>Miao Yao,</w:t>
      </w:r>
      <w:r w:rsidRPr="00951B71">
        <w:rPr>
          <w:rStyle w:val="token"/>
          <w:rFonts w:ascii="Arial" w:hAnsi="Arial" w:cs="Arial"/>
          <w:sz w:val="20"/>
          <w:szCs w:val="20"/>
        </w:rPr>
        <w:t xml:space="preserve"> una fuerza pionera de China y una de las atletas más dinámicas en la comunidad mundial de ultrarunning. Irrumpiendo en la escena internacional para convertirse en campeona del UTMB-CCC y campeona anual del UTWT en 2018 con tan solo 21 años, Miao ha redefinido constantemente lo que es físicamente posible. Su carrera se ha forjado saliendo de su zona de confort; como campeona consecutiva del UTMB-OCC en 2024 y 2025, transita con fluidez entre la velocidad explosiva de los maratones de asfalto y la resistencia extenuante de los ultras de montaña. Prospera en entornos impredecibles, utilizando las montañas como campo de pruebas para desafiar sin descanso sus propios límites. Negándose a ser encasillada por victorias pasadas, corre para romper barreras y empoderar a una nueva generación de atletas femeninas. Más allá de la competición, es admirada por su disciplina y compromiso con la expansión de la cultura de los deportes al aire libre en toda Asia.</w:t>
      </w:r>
    </w:p>
    <w:p w14:paraId="4D7CB3C0" w14:textId="77777777" w:rsidR="00951B71" w:rsidRPr="00951B71" w:rsidRDefault="00951B71" w:rsidP="00951B71">
      <w:pPr>
        <w:pStyle w:val="NormalWeb"/>
        <w:rPr>
          <w:rFonts w:ascii="Arial" w:hAnsi="Arial" w:cs="Arial"/>
          <w:sz w:val="20"/>
          <w:szCs w:val="20"/>
        </w:rPr>
      </w:pPr>
      <w:r w:rsidRPr="00951B71">
        <w:rPr>
          <w:rStyle w:val="token"/>
          <w:rFonts w:ascii="Arial" w:hAnsi="Arial" w:cs="Arial"/>
          <w:b/>
          <w:bCs/>
          <w:sz w:val="20"/>
          <w:szCs w:val="20"/>
        </w:rPr>
        <w:t>Rémi Bonnet</w:t>
      </w:r>
      <w:r w:rsidRPr="00951B71">
        <w:rPr>
          <w:rStyle w:val="token"/>
          <w:rFonts w:ascii="Arial" w:hAnsi="Arial" w:cs="Arial"/>
          <w:sz w:val="20"/>
          <w:szCs w:val="20"/>
        </w:rPr>
        <w:t xml:space="preserve"> es un especialista suizo en carreras de montaña cuya trayectoria se ha definido por su dominio en pruebas de alta intensidad y gran desnivel. Ha conseguido múltiples títulos generales en la Golden Trail World Series, consolidándose como uno de los escaladores más rápidos de este deporte. Bonnet es también múltiple campeón mundial en pruebas de kilómetro vertical, donde su velocidad explosiva en ascenso lo distingue de sus competidores. Entre sus victorias más notables figuran triunfos en carreras de montaña clásicas como Zegama-Aizkorri, una de las pruebas más prestigiosas del trail running. Su estilo de competición </w:t>
      </w:r>
      <w:r w:rsidRPr="00951B71">
        <w:rPr>
          <w:rStyle w:val="token"/>
          <w:rFonts w:ascii="Arial" w:hAnsi="Arial" w:cs="Arial"/>
          <w:sz w:val="20"/>
          <w:szCs w:val="20"/>
        </w:rPr>
        <w:lastRenderedPageBreak/>
        <w:t>se define por un ritmo ascendente implacable y una precisión técnica, forjados en los Alpes suizos. Si bien se enfoca principalmente en formatos más cortos, el éxito constante de Bonnet en pruebas de élite subraya su estatus como figura líder en las carreras de montaña y un referente mundial en el rendimiento de ascenso.</w:t>
      </w:r>
    </w:p>
    <w:p w14:paraId="4408AE75" w14:textId="073398C4" w:rsidR="00951B71" w:rsidRPr="00951B71" w:rsidRDefault="00951B71" w:rsidP="00951B71">
      <w:pPr>
        <w:pStyle w:val="NormalWeb"/>
        <w:rPr>
          <w:rFonts w:ascii="Arial" w:hAnsi="Arial" w:cs="Arial"/>
          <w:sz w:val="20"/>
          <w:szCs w:val="20"/>
        </w:rPr>
      </w:pPr>
      <w:r w:rsidRPr="00951B71">
        <w:rPr>
          <w:rStyle w:val="token"/>
          <w:rFonts w:ascii="Arial" w:hAnsi="Arial" w:cs="Arial"/>
          <w:b/>
          <w:bCs/>
          <w:sz w:val="20"/>
          <w:szCs w:val="20"/>
        </w:rPr>
        <w:t>Baptiste Chassagne</w:t>
      </w:r>
      <w:r w:rsidRPr="00951B71">
        <w:rPr>
          <w:rStyle w:val="token"/>
          <w:rFonts w:ascii="Arial" w:hAnsi="Arial" w:cs="Arial"/>
          <w:sz w:val="20"/>
          <w:szCs w:val="20"/>
        </w:rPr>
        <w:t xml:space="preserve"> es una promesa francesa del trail running cuya carrera se está forjando con actuaciones decisivas en el escenario internacional. Su resultado más determinante llegó con una actuación sobresaliente en el Ultra-Trail du Mont-Blanc, donde sorprendió a muchos al competir con la élite y consolidarse entre los nombres emergentes del deporte. Por no mencionar su actuación estelar, logrando un 2.º puesto en el UTMB y su victoria en la Diagonale des Fous en octubre de 202</w:t>
      </w:r>
      <w:r w:rsidR="004B41F8">
        <w:rPr>
          <w:rStyle w:val="token"/>
          <w:rFonts w:ascii="Arial" w:hAnsi="Arial" w:cs="Arial"/>
          <w:sz w:val="20"/>
          <w:szCs w:val="20"/>
          <w:lang w:val="fr-CH"/>
        </w:rPr>
        <w:t>5</w:t>
      </w:r>
      <w:r w:rsidRPr="00951B71">
        <w:rPr>
          <w:rStyle w:val="token"/>
          <w:rFonts w:ascii="Arial" w:hAnsi="Arial" w:cs="Arial"/>
          <w:sz w:val="20"/>
          <w:szCs w:val="20"/>
        </w:rPr>
        <w:t>. También ha obtenido resultados sólidos en diversas carreras de las UTMB World Series, demostrando consistencia y adaptabilidad en distintas distancias y terrenos. Conocido por su estilo de carrera fluido y su paciencia táctica, Chassagne a menudo plantea sus carreras de forma conservadora antes de remontar posiciones en las últimas etapas. Aunque se encuentra en una etapa temprana de su carrera en comparación con las estrellas consagradas, estas actuaciones señalan su potencial para conseguir grandes victorias en los próximos años. Con la profunda cultura del trail running de Francia respaldándolo, Chassagne sigue evolucionando hasta convertirse en un serio aspirante al más alto nivel.</w:t>
      </w:r>
    </w:p>
    <w:p w14:paraId="1C1992F3" w14:textId="77777777" w:rsidR="00951B71" w:rsidRPr="00951B71" w:rsidRDefault="00951B71" w:rsidP="00951B71">
      <w:pPr>
        <w:pStyle w:val="NormalWeb"/>
        <w:rPr>
          <w:rFonts w:ascii="Arial" w:hAnsi="Arial" w:cs="Arial"/>
          <w:sz w:val="20"/>
          <w:szCs w:val="20"/>
        </w:rPr>
      </w:pPr>
      <w:r w:rsidRPr="00951B71">
        <w:rPr>
          <w:rStyle w:val="token"/>
          <w:rFonts w:ascii="Arial" w:hAnsi="Arial" w:cs="Arial"/>
          <w:b/>
          <w:bCs/>
          <w:sz w:val="20"/>
          <w:szCs w:val="20"/>
        </w:rPr>
        <w:t>TUDOR ES «BORN TO DARE»</w:t>
      </w:r>
    </w:p>
    <w:p w14:paraId="1C2742F4" w14:textId="77777777" w:rsidR="00951B71" w:rsidRPr="00951B71" w:rsidRDefault="00951B71" w:rsidP="00951B71">
      <w:pPr>
        <w:pStyle w:val="NormalWeb"/>
        <w:rPr>
          <w:rFonts w:ascii="Arial" w:hAnsi="Arial" w:cs="Arial"/>
          <w:sz w:val="20"/>
          <w:szCs w:val="20"/>
        </w:rPr>
      </w:pPr>
      <w:r w:rsidRPr="00951B71">
        <w:rPr>
          <w:rStyle w:val="token"/>
          <w:rFonts w:ascii="Arial" w:hAnsi="Arial" w:cs="Arial"/>
          <w:sz w:val="20"/>
          <w:szCs w:val="20"/>
        </w:rPr>
        <w:t>Hace una década, TUDOR lanzó una nueva campaña bajo el lema «Born To Dare». Este lema refleja tanto la historia de la marca como lo que representa hoy. Habla de las aventuras de individuos que han logrado lo extraordinario en tierra, sobre hielo, en el aire y bajo el agua, con un reloj TUDOR en sus muñecas. También hace referencia a la visión de Hans Wilsdorf, el fundador de TUDOR, quien fabricó relojes TUDOR para soportar las condiciones más extremas, relojes creados para los estilos de vida más audaces. Es testimonio del enfoque singular de TUDOR en la relojería, que la ha convertido en lo que es hoy. A la vanguardia de la industria relojera, sus innovaciones son ahora referentes esenciales. El espíritu «Born To Dare» de TUDOR cuenta con el apoyo de colaboraciones de primer nivel en todo el mundo, como la Japan Sumo Association, y de embajadores cuyos logros son el resultado directo de una actitud audaz ante la vida.</w:t>
      </w:r>
    </w:p>
    <w:p w14:paraId="294059D7" w14:textId="77777777" w:rsidR="00951B71" w:rsidRPr="00951B71" w:rsidRDefault="00951B71" w:rsidP="00951B71">
      <w:pPr>
        <w:pStyle w:val="NormalWeb"/>
        <w:rPr>
          <w:rFonts w:ascii="Arial" w:hAnsi="Arial" w:cs="Arial"/>
          <w:sz w:val="20"/>
          <w:szCs w:val="20"/>
        </w:rPr>
      </w:pPr>
      <w:r w:rsidRPr="00951B71">
        <w:rPr>
          <w:rStyle w:val="token"/>
          <w:rFonts w:ascii="Arial" w:hAnsi="Arial" w:cs="Arial"/>
          <w:b/>
          <w:bCs/>
          <w:sz w:val="20"/>
          <w:szCs w:val="20"/>
        </w:rPr>
        <w:t>ACERCA DE TUDOR</w:t>
      </w:r>
      <w:r w:rsidRPr="00951B71">
        <w:rPr>
          <w:rStyle w:val="token"/>
          <w:rFonts w:ascii="Arial" w:hAnsi="Arial" w:cs="Arial"/>
          <w:sz w:val="20"/>
          <w:szCs w:val="20"/>
        </w:rPr>
        <w:t>TUDOR es una marca de relojes suiza galardonada, que ofrece relojes mecánicos con un estilo sofisticado, fiabilidad probada y una relación calidad-precio inigualable. Los orígenes de TUDOR se remontan a 1926, cuando «The Tudor» fue registrada por primera vez como marca en nombre del fundador de Rolex, Hans Wilsdorf. Fundó oficialmente la empresa «Montres TUDOR S.A. Geneva Switzerland Patented» en 1946 para producir relojes que respetaran la filosofía tradicional de Rolex de calidad a un precio más asequible. A lo largo de su historia, gracias a su robustez y asequibilidad, los relojes TUDOR han sido elegidos por algunos de los aventureros más audaces: en tierra, en el aire, bajo el agua y sobre el hielo. Hoy en día, la colección TUDOR incluye líneas icónicas como Black Bay, Pelagos, 1926 y TUDOR Royal. Desde 2015, TUDOR también ha ofrecido modelos con Calibre de Manufactura mecánicos con múltiples funciones y un rendimiento superior.</w:t>
      </w:r>
    </w:p>
    <w:p w14:paraId="16D39004" w14:textId="0C6E3833" w:rsidR="00DF270B" w:rsidRPr="00951B71" w:rsidRDefault="00DF270B" w:rsidP="00DF270B">
      <w:pPr>
        <w:pStyle w:val="NormalWeb"/>
        <w:rPr>
          <w:rFonts w:ascii="Arial" w:hAnsi="Arial" w:cs="Arial"/>
          <w:b/>
          <w:bCs/>
          <w:sz w:val="20"/>
          <w:szCs w:val="20"/>
        </w:rPr>
      </w:pPr>
    </w:p>
    <w:p w14:paraId="46381977" w14:textId="77777777" w:rsidR="00182730" w:rsidRPr="00951B71" w:rsidRDefault="00182730">
      <w:pPr>
        <w:spacing w:line="240" w:lineRule="auto"/>
        <w:rPr>
          <w:lang/>
        </w:rPr>
      </w:pPr>
    </w:p>
    <w:p w14:paraId="7135C018" w14:textId="77777777" w:rsidR="00182730" w:rsidRPr="00951B71" w:rsidRDefault="00182730">
      <w:pPr>
        <w:spacing w:line="240" w:lineRule="auto"/>
        <w:rPr>
          <w:lang w:val="fr-FR"/>
        </w:rPr>
      </w:pPr>
    </w:p>
    <w:p w14:paraId="36175F11" w14:textId="77777777" w:rsidR="00182730" w:rsidRPr="00951B71" w:rsidRDefault="00182730">
      <w:pPr>
        <w:spacing w:line="240" w:lineRule="auto"/>
        <w:rPr>
          <w:lang w:val="fr-FR"/>
        </w:rPr>
      </w:pPr>
    </w:p>
    <w:sectPr w:rsidR="00182730" w:rsidRPr="00951B71">
      <w:headerReference w:type="default" r:id="rId7"/>
      <w:footerReference w:type="default" r:id="rId8"/>
      <w:headerReference w:type="first" r:id="rId9"/>
      <w:footerReference w:type="first" r:id="rId10"/>
      <w:pgSz w:w="11906" w:h="16838"/>
      <w:pgMar w:top="2410" w:right="1134" w:bottom="1276" w:left="851" w:header="709" w:footer="57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B70DF8" w14:textId="77777777" w:rsidR="003822AF" w:rsidRDefault="003822AF">
      <w:pPr>
        <w:spacing w:line="240" w:lineRule="auto"/>
      </w:pPr>
      <w:r>
        <w:separator/>
      </w:r>
    </w:p>
  </w:endnote>
  <w:endnote w:type="continuationSeparator" w:id="0">
    <w:p w14:paraId="226FF5FC" w14:textId="77777777" w:rsidR="003822AF" w:rsidRDefault="003822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A27BB07-DD1B-4BFC-BE34-5FC575CFDE88}"/>
  </w:font>
  <w:font w:name="Calibri">
    <w:panose1 w:val="020F0502020204030204"/>
    <w:charset w:val="00"/>
    <w:family w:val="swiss"/>
    <w:pitch w:val="variable"/>
    <w:sig w:usb0="E4002EFF" w:usb1="C200247B" w:usb2="00000009" w:usb3="00000000" w:csb0="000001FF" w:csb1="00000000"/>
    <w:embedRegular r:id="rId2" w:fontKey="{7F615378-B84B-4A0D-8444-AFE3F02043E5}"/>
  </w:font>
  <w:font w:name="Cambria">
    <w:panose1 w:val="02040503050406030204"/>
    <w:charset w:val="00"/>
    <w:family w:val="roman"/>
    <w:pitch w:val="variable"/>
    <w:sig w:usb0="E00006FF" w:usb1="420024FF" w:usb2="02000000" w:usb3="00000000" w:csb0="0000019F" w:csb1="00000000"/>
    <w:embedRegular r:id="rId3" w:fontKey="{B0D20D0A-5507-4E8E-822C-ABAF2908CC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79789" w14:textId="77777777" w:rsidR="00182730" w:rsidRDefault="003822AF">
    <w:pPr>
      <w:pBdr>
        <w:top w:val="nil"/>
        <w:left w:val="nil"/>
        <w:bottom w:val="nil"/>
        <w:right w:val="nil"/>
        <w:between w:val="nil"/>
      </w:pBdr>
      <w:tabs>
        <w:tab w:val="center" w:pos="4536"/>
        <w:tab w:val="right" w:pos="9072"/>
        <w:tab w:val="center" w:pos="9540"/>
        <w:tab w:val="right" w:pos="9900"/>
      </w:tabs>
      <w:spacing w:line="240" w:lineRule="auto"/>
      <w:rPr>
        <w:color w:val="000000"/>
      </w:rPr>
    </w:pPr>
    <w:r>
      <w:rPr>
        <w:noProof/>
        <w:color w:val="000000"/>
      </w:rPr>
      <w:drawing>
        <wp:inline distT="0" distB="0" distL="0" distR="0" wp14:anchorId="605A4E10" wp14:editId="0371A0D2">
          <wp:extent cx="444317" cy="252000"/>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444317" cy="252000"/>
                  </a:xfrm>
                  <a:prstGeom prst="rect">
                    <a:avLst/>
                  </a:prstGeom>
                  <a:ln/>
                </pic:spPr>
              </pic:pic>
            </a:graphicData>
          </a:graphic>
        </wp:inline>
      </w:drawing>
    </w:r>
    <w:r>
      <w:rPr>
        <w:color w:val="000000"/>
      </w:rPr>
      <w:tab/>
    </w:r>
    <w:r>
      <w:rPr>
        <w:noProof/>
        <w:color w:val="000000"/>
      </w:rPr>
      <w:drawing>
        <wp:inline distT="0" distB="0" distL="0" distR="0" wp14:anchorId="39334612" wp14:editId="7F13F9B3">
          <wp:extent cx="127000" cy="182880"/>
          <wp:effectExtent l="0" t="0" r="0" b="0"/>
          <wp:docPr id="7" name="image2.png" descr="C:\Users\novoa\AppData\Local\Microsoft\Windows\INetCache\Content.Word\TUDOR_LOGO__V_red-shield__RVB_2015.png"/>
          <wp:cNvGraphicFramePr/>
          <a:graphic xmlns:a="http://schemas.openxmlformats.org/drawingml/2006/main">
            <a:graphicData uri="http://schemas.openxmlformats.org/drawingml/2006/picture">
              <pic:pic xmlns:pic="http://schemas.openxmlformats.org/drawingml/2006/picture">
                <pic:nvPicPr>
                  <pic:cNvPr id="0" name="image2.png" descr="C:\Users\novoa\AppData\Local\Microsoft\Windows\INetCache\Content.Word\TUDOR_LOGO__V_red-shield__RVB_2015.png"/>
                  <pic:cNvPicPr preferRelativeResize="0"/>
                </pic:nvPicPr>
                <pic:blipFill>
                  <a:blip r:embed="rId2"/>
                  <a:srcRect/>
                  <a:stretch>
                    <a:fillRect/>
                  </a:stretch>
                </pic:blipFill>
                <pic:spPr>
                  <a:xfrm>
                    <a:off x="0" y="0"/>
                    <a:ext cx="127000" cy="182880"/>
                  </a:xfrm>
                  <a:prstGeom prst="rect">
                    <a:avLst/>
                  </a:prstGeom>
                  <a:ln/>
                </pic:spPr>
              </pic:pic>
            </a:graphicData>
          </a:graphic>
        </wp:inline>
      </w:drawing>
    </w:r>
    <w:r>
      <w:rPr>
        <w:color w:val="000000"/>
      </w:rPr>
      <w:tab/>
    </w:r>
    <w:r>
      <w:rPr>
        <w:color w:val="808080"/>
      </w:rPr>
      <w:fldChar w:fldCharType="begin"/>
    </w:r>
    <w:r>
      <w:rPr>
        <w:color w:val="808080"/>
      </w:rPr>
      <w:instrText>PAGE</w:instrText>
    </w:r>
    <w:r>
      <w:rPr>
        <w:color w:val="808080"/>
      </w:rPr>
      <w:fldChar w:fldCharType="separate"/>
    </w:r>
    <w:r w:rsidR="00DF270B">
      <w:rPr>
        <w:noProof/>
        <w:color w:val="808080"/>
      </w:rPr>
      <w:t>1</w:t>
    </w:r>
    <w:r>
      <w:rPr>
        <w:color w:val="808080"/>
      </w:rPr>
      <w:fldChar w:fldCharType="end"/>
    </w:r>
    <w:r>
      <w:rPr>
        <w:noProof/>
      </w:rPr>
      <mc:AlternateContent>
        <mc:Choice Requires="wps">
          <w:drawing>
            <wp:anchor distT="0" distB="0" distL="114300" distR="114300" simplePos="0" relativeHeight="251658240" behindDoc="0" locked="0" layoutInCell="1" hidden="0" allowOverlap="1" wp14:anchorId="3C5F4E13" wp14:editId="2F430718">
              <wp:simplePos x="0" y="0"/>
              <wp:positionH relativeFrom="column">
                <wp:posOffset>-6984</wp:posOffset>
              </wp:positionH>
              <wp:positionV relativeFrom="paragraph">
                <wp:posOffset>-68579</wp:posOffset>
              </wp:positionV>
              <wp:extent cx="63000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196000" y="3776588"/>
                        <a:ext cx="6300000" cy="6824"/>
                      </a:xfrm>
                      <a:prstGeom prst="straightConnector1">
                        <a:avLst/>
                      </a:prstGeom>
                      <a:noFill/>
                      <a:ln w="9525" cap="flat" cmpd="sng">
                        <a:solidFill>
                          <a:srgbClr val="7F7F7F"/>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-6984</wp:posOffset>
              </wp:positionH>
              <wp:positionV relativeFrom="paragraph">
                <wp:posOffset>-68579</wp:posOffset>
              </wp:positionV>
              <wp:extent cx="6300000" cy="12700"/>
              <wp:effectExtent b="0" l="0" r="0" t="0"/>
              <wp:wrapNone/>
              <wp:docPr id="1"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6300000" cy="1270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FCC04" w14:textId="77777777" w:rsidR="00182730" w:rsidRDefault="003822AF">
    <w:pPr>
      <w:pBdr>
        <w:top w:val="nil"/>
        <w:left w:val="nil"/>
        <w:bottom w:val="nil"/>
        <w:right w:val="nil"/>
        <w:between w:val="nil"/>
      </w:pBdr>
      <w:tabs>
        <w:tab w:val="center" w:pos="4536"/>
        <w:tab w:val="right" w:pos="9072"/>
        <w:tab w:val="center" w:pos="9540"/>
        <w:tab w:val="right" w:pos="9900"/>
      </w:tabs>
      <w:spacing w:line="240" w:lineRule="auto"/>
      <w:rPr>
        <w:color w:val="000000"/>
      </w:rPr>
    </w:pPr>
    <w:r>
      <w:rPr>
        <w:noProof/>
        <w:color w:val="000000"/>
      </w:rPr>
      <w:drawing>
        <wp:inline distT="0" distB="0" distL="0" distR="0" wp14:anchorId="755BF2D9" wp14:editId="638061B2">
          <wp:extent cx="482956" cy="252000"/>
          <wp:effectExtent l="0" t="0" r="0" b="0"/>
          <wp:docPr id="6" name="image1.png" descr="C:\Users\novoa\AppData\Local\Microsoft\Windows\INetCache\Content.Word\TUDOR__HashBornToDare_Bloc__RVB.png"/>
          <wp:cNvGraphicFramePr/>
          <a:graphic xmlns:a="http://schemas.openxmlformats.org/drawingml/2006/main">
            <a:graphicData uri="http://schemas.openxmlformats.org/drawingml/2006/picture">
              <pic:pic xmlns:pic="http://schemas.openxmlformats.org/drawingml/2006/picture">
                <pic:nvPicPr>
                  <pic:cNvPr id="0" name="image1.png" descr="C:\Users\novoa\AppData\Local\Microsoft\Windows\INetCache\Content.Word\TUDOR__HashBornToDare_Bloc__RVB.png"/>
                  <pic:cNvPicPr preferRelativeResize="0"/>
                </pic:nvPicPr>
                <pic:blipFill>
                  <a:blip r:embed="rId1"/>
                  <a:srcRect/>
                  <a:stretch>
                    <a:fillRect/>
                  </a:stretch>
                </pic:blipFill>
                <pic:spPr>
                  <a:xfrm>
                    <a:off x="0" y="0"/>
                    <a:ext cx="482956" cy="252000"/>
                  </a:xfrm>
                  <a:prstGeom prst="rect">
                    <a:avLst/>
                  </a:prstGeom>
                  <a:ln/>
                </pic:spPr>
              </pic:pic>
            </a:graphicData>
          </a:graphic>
        </wp:inline>
      </w:drawing>
    </w:r>
    <w:r>
      <w:rPr>
        <w:color w:val="000000"/>
      </w:rPr>
      <w:tab/>
    </w:r>
    <w:r>
      <w:rPr>
        <w:noProof/>
        <w:color w:val="000000"/>
      </w:rPr>
      <w:drawing>
        <wp:inline distT="0" distB="0" distL="0" distR="0" wp14:anchorId="4F30D509" wp14:editId="1F699F46">
          <wp:extent cx="127000" cy="182880"/>
          <wp:effectExtent l="0" t="0" r="0" b="0"/>
          <wp:docPr id="8" name="image2.png" descr="C:\Users\novoa\AppData\Local\Microsoft\Windows\INetCache\Content.Word\TUDOR_LOGO__V_red-shield__RVB_2015.png"/>
          <wp:cNvGraphicFramePr/>
          <a:graphic xmlns:a="http://schemas.openxmlformats.org/drawingml/2006/main">
            <a:graphicData uri="http://schemas.openxmlformats.org/drawingml/2006/picture">
              <pic:pic xmlns:pic="http://schemas.openxmlformats.org/drawingml/2006/picture">
                <pic:nvPicPr>
                  <pic:cNvPr id="0" name="image2.png" descr="C:\Users\novoa\AppData\Local\Microsoft\Windows\INetCache\Content.Word\TUDOR_LOGO__V_red-shield__RVB_2015.png"/>
                  <pic:cNvPicPr preferRelativeResize="0"/>
                </pic:nvPicPr>
                <pic:blipFill>
                  <a:blip r:embed="rId2"/>
                  <a:srcRect/>
                  <a:stretch>
                    <a:fillRect/>
                  </a:stretch>
                </pic:blipFill>
                <pic:spPr>
                  <a:xfrm>
                    <a:off x="0" y="0"/>
                    <a:ext cx="127000" cy="182880"/>
                  </a:xfrm>
                  <a:prstGeom prst="rect">
                    <a:avLst/>
                  </a:prstGeom>
                  <a:ln/>
                </pic:spPr>
              </pic:pic>
            </a:graphicData>
          </a:graphic>
        </wp:inline>
      </w:drawing>
    </w:r>
    <w:r>
      <w:rPr>
        <w:color w:val="000000"/>
      </w:rPr>
      <w:tab/>
    </w:r>
    <w:r>
      <w:rPr>
        <w:color w:val="808080"/>
      </w:rPr>
      <w:fldChar w:fldCharType="begin"/>
    </w:r>
    <w:r>
      <w:rPr>
        <w:color w:val="808080"/>
      </w:rPr>
      <w:instrText>PAGE</w:instrText>
    </w:r>
    <w:r>
      <w:rPr>
        <w:color w:val="808080"/>
      </w:rPr>
      <w:fldChar w:fldCharType="separate"/>
    </w:r>
    <w:r>
      <w:rPr>
        <w:color w:val="808080"/>
      </w:rPr>
      <w:fldChar w:fldCharType="end"/>
    </w:r>
    <w:r>
      <w:rPr>
        <w:noProof/>
      </w:rPr>
      <mc:AlternateContent>
        <mc:Choice Requires="wps">
          <w:drawing>
            <wp:anchor distT="0" distB="0" distL="114300" distR="114300" simplePos="0" relativeHeight="251659264" behindDoc="0" locked="0" layoutInCell="1" hidden="0" allowOverlap="1" wp14:anchorId="32101493" wp14:editId="2DF22492">
              <wp:simplePos x="0" y="0"/>
              <wp:positionH relativeFrom="column">
                <wp:posOffset>-6984</wp:posOffset>
              </wp:positionH>
              <wp:positionV relativeFrom="paragraph">
                <wp:posOffset>-68579</wp:posOffset>
              </wp:positionV>
              <wp:extent cx="630000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2196000" y="3776588"/>
                        <a:ext cx="6300000" cy="6824"/>
                      </a:xfrm>
                      <a:prstGeom prst="straightConnector1">
                        <a:avLst/>
                      </a:prstGeom>
                      <a:noFill/>
                      <a:ln w="9525" cap="flat" cmpd="sng">
                        <a:solidFill>
                          <a:srgbClr val="7F7F7F"/>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-6984</wp:posOffset>
              </wp:positionH>
              <wp:positionV relativeFrom="paragraph">
                <wp:posOffset>-68579</wp:posOffset>
              </wp:positionV>
              <wp:extent cx="6300000" cy="12700"/>
              <wp:effectExtent b="0" l="0" r="0" t="0"/>
              <wp:wrapNone/>
              <wp:docPr id="2" name="image5.png"/>
              <a:graphic>
                <a:graphicData uri="http://schemas.openxmlformats.org/drawingml/2006/picture">
                  <pic:pic>
                    <pic:nvPicPr>
                      <pic:cNvPr id="0" name="image5.png"/>
                      <pic:cNvPicPr preferRelativeResize="0"/>
                    </pic:nvPicPr>
                    <pic:blipFill>
                      <a:blip r:embed="rId3"/>
                      <a:srcRect/>
                      <a:stretch>
                        <a:fillRect/>
                      </a:stretch>
                    </pic:blipFill>
                    <pic:spPr>
                      <a:xfrm>
                        <a:off x="0" y="0"/>
                        <a:ext cx="6300000" cy="127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2D8D53" w14:textId="77777777" w:rsidR="003822AF" w:rsidRDefault="003822AF">
      <w:pPr>
        <w:spacing w:line="240" w:lineRule="auto"/>
      </w:pPr>
      <w:r>
        <w:separator/>
      </w:r>
    </w:p>
  </w:footnote>
  <w:footnote w:type="continuationSeparator" w:id="0">
    <w:p w14:paraId="567FCE2E" w14:textId="77777777" w:rsidR="003822AF" w:rsidRDefault="003822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D169C" w14:textId="77777777" w:rsidR="00182730" w:rsidRDefault="003822AF">
    <w:pPr>
      <w:pBdr>
        <w:top w:val="nil"/>
        <w:left w:val="nil"/>
        <w:bottom w:val="nil"/>
        <w:right w:val="nil"/>
        <w:between w:val="nil"/>
      </w:pBdr>
      <w:tabs>
        <w:tab w:val="center" w:pos="4536"/>
        <w:tab w:val="right" w:pos="9072"/>
      </w:tabs>
      <w:spacing w:line="240" w:lineRule="auto"/>
      <w:jc w:val="center"/>
      <w:rPr>
        <w:color w:val="000000"/>
      </w:rPr>
    </w:pPr>
    <w:r>
      <w:rPr>
        <w:noProof/>
        <w:color w:val="000000"/>
      </w:rPr>
      <w:drawing>
        <wp:inline distT="0" distB="0" distL="0" distR="0" wp14:anchorId="2C688C18" wp14:editId="41D34066">
          <wp:extent cx="1371600" cy="762000"/>
          <wp:effectExtent l="0" t="0" r="0" b="0"/>
          <wp:docPr id="3" name="image3.png" descr="C:\Users\novoa\AppData\Local\Microsoft\Windows\INetCache\Content.Word\TUDOR_LOGO__V_red-black__RVB_2015.png"/>
          <wp:cNvGraphicFramePr/>
          <a:graphic xmlns:a="http://schemas.openxmlformats.org/drawingml/2006/main">
            <a:graphicData uri="http://schemas.openxmlformats.org/drawingml/2006/picture">
              <pic:pic xmlns:pic="http://schemas.openxmlformats.org/drawingml/2006/picture">
                <pic:nvPicPr>
                  <pic:cNvPr id="0" name="image3.png" descr="C:\Users\novoa\AppData\Local\Microsoft\Windows\INetCache\Content.Word\TUDOR_LOGO__V_red-black__RVB_2015.png"/>
                  <pic:cNvPicPr preferRelativeResize="0"/>
                </pic:nvPicPr>
                <pic:blipFill>
                  <a:blip r:embed="rId1"/>
                  <a:srcRect/>
                  <a:stretch>
                    <a:fillRect/>
                  </a:stretch>
                </pic:blipFill>
                <pic:spPr>
                  <a:xfrm>
                    <a:off x="0" y="0"/>
                    <a:ext cx="1371600" cy="7620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7FF44" w14:textId="77777777" w:rsidR="00182730" w:rsidRDefault="003822AF">
    <w:pPr>
      <w:pBdr>
        <w:top w:val="nil"/>
        <w:left w:val="nil"/>
        <w:bottom w:val="nil"/>
        <w:right w:val="nil"/>
        <w:between w:val="nil"/>
      </w:pBdr>
      <w:tabs>
        <w:tab w:val="center" w:pos="4536"/>
        <w:tab w:val="right" w:pos="9072"/>
      </w:tabs>
      <w:spacing w:line="240" w:lineRule="auto"/>
      <w:jc w:val="center"/>
      <w:rPr>
        <w:color w:val="000000"/>
      </w:rPr>
    </w:pPr>
    <w:r>
      <w:rPr>
        <w:noProof/>
        <w:color w:val="000000"/>
      </w:rPr>
      <w:drawing>
        <wp:inline distT="0" distB="0" distL="0" distR="0" wp14:anchorId="3973F58B" wp14:editId="309F9676">
          <wp:extent cx="1371600" cy="762000"/>
          <wp:effectExtent l="0" t="0" r="0" b="0"/>
          <wp:docPr id="5" name="image3.png" descr="C:\Users\novoa\AppData\Local\Microsoft\Windows\INetCache\Content.Word\TUDOR_LOGO__V_red-black__RVB_2015.png"/>
          <wp:cNvGraphicFramePr/>
          <a:graphic xmlns:a="http://schemas.openxmlformats.org/drawingml/2006/main">
            <a:graphicData uri="http://schemas.openxmlformats.org/drawingml/2006/picture">
              <pic:pic xmlns:pic="http://schemas.openxmlformats.org/drawingml/2006/picture">
                <pic:nvPicPr>
                  <pic:cNvPr id="0" name="image3.png" descr="C:\Users\novoa\AppData\Local\Microsoft\Windows\INetCache\Content.Word\TUDOR_LOGO__V_red-black__RVB_2015.png"/>
                  <pic:cNvPicPr preferRelativeResize="0"/>
                </pic:nvPicPr>
                <pic:blipFill>
                  <a:blip r:embed="rId1"/>
                  <a:srcRect/>
                  <a:stretch>
                    <a:fillRect/>
                  </a:stretch>
                </pic:blipFill>
                <pic:spPr>
                  <a:xfrm>
                    <a:off x="0" y="0"/>
                    <a:ext cx="1371600" cy="762000"/>
                  </a:xfrm>
                  <a:prstGeom prst="rect">
                    <a:avLst/>
                  </a:prstGeom>
                  <a:ln/>
                </pic:spPr>
              </pic:pic>
            </a:graphicData>
          </a:graphic>
        </wp:inline>
      </w:drawing>
    </w:r>
  </w:p>
  <w:p w14:paraId="75E8AA3E" w14:textId="77777777" w:rsidR="00182730" w:rsidRDefault="00182730">
    <w:pPr>
      <w:pBdr>
        <w:top w:val="nil"/>
        <w:left w:val="nil"/>
        <w:bottom w:val="nil"/>
        <w:right w:val="nil"/>
        <w:between w:val="nil"/>
      </w:pBdr>
      <w:tabs>
        <w:tab w:val="center" w:pos="4536"/>
        <w:tab w:val="right" w:pos="9072"/>
      </w:tabs>
      <w:spacing w:line="240" w:lineRule="auto"/>
      <w:rPr>
        <w:color w:val="000000"/>
      </w:rPr>
    </w:pPr>
  </w:p>
  <w:p w14:paraId="79D804DB" w14:textId="77777777" w:rsidR="00182730" w:rsidRDefault="00182730">
    <w:pPr>
      <w:pBdr>
        <w:top w:val="nil"/>
        <w:left w:val="nil"/>
        <w:bottom w:val="nil"/>
        <w:right w:val="nil"/>
        <w:between w:val="nil"/>
      </w:pBdr>
      <w:tabs>
        <w:tab w:val="center" w:pos="4536"/>
        <w:tab w:val="right" w:pos="9072"/>
      </w:tabs>
      <w:spacing w:line="240" w:lineRule="auto"/>
      <w:rPr>
        <w:color w:val="000000"/>
      </w:rPr>
    </w:pPr>
  </w:p>
  <w:p w14:paraId="6F3F3AD2" w14:textId="77777777" w:rsidR="00182730" w:rsidRDefault="00182730">
    <w:pPr>
      <w:pBdr>
        <w:top w:val="nil"/>
        <w:left w:val="nil"/>
        <w:bottom w:val="nil"/>
        <w:right w:val="nil"/>
        <w:between w:val="nil"/>
      </w:pBdr>
      <w:tabs>
        <w:tab w:val="center" w:pos="4536"/>
        <w:tab w:val="right" w:pos="9072"/>
      </w:tabs>
      <w:spacing w:line="240" w:lineRule="auto"/>
      <w:rPr>
        <w:color w:val="000000"/>
      </w:rPr>
    </w:pPr>
  </w:p>
  <w:p w14:paraId="67C06E77" w14:textId="77777777" w:rsidR="00182730" w:rsidRDefault="00182730">
    <w:pPr>
      <w:pBdr>
        <w:top w:val="nil"/>
        <w:left w:val="nil"/>
        <w:bottom w:val="nil"/>
        <w:right w:val="nil"/>
        <w:between w:val="nil"/>
      </w:pBdr>
      <w:tabs>
        <w:tab w:val="center" w:pos="4536"/>
        <w:tab w:val="right" w:pos="9072"/>
      </w:tabs>
      <w:spacing w:line="240" w:lineRule="auto"/>
      <w:rPr>
        <w:color w:val="000000"/>
      </w:rPr>
    </w:pPr>
  </w:p>
  <w:p w14:paraId="5C5AC5E3" w14:textId="77777777" w:rsidR="00182730" w:rsidRDefault="003822AF">
    <w:pPr>
      <w:pBdr>
        <w:top w:val="nil"/>
        <w:left w:val="nil"/>
        <w:bottom w:val="nil"/>
        <w:right w:val="nil"/>
        <w:between w:val="nil"/>
      </w:pBdr>
      <w:tabs>
        <w:tab w:val="center" w:pos="4536"/>
        <w:tab w:val="right" w:pos="9072"/>
      </w:tabs>
      <w:spacing w:line="240" w:lineRule="auto"/>
      <w:rPr>
        <w:color w:val="808080"/>
      </w:rPr>
    </w:pPr>
    <w:r>
      <w:rPr>
        <w:color w:val="808080"/>
      </w:rPr>
      <w:t>PRESS RELEASE</w:t>
    </w:r>
  </w:p>
  <w:p w14:paraId="21667C92" w14:textId="77777777" w:rsidR="00182730" w:rsidRDefault="00182730">
    <w:pPr>
      <w:pBdr>
        <w:top w:val="nil"/>
        <w:left w:val="nil"/>
        <w:bottom w:val="nil"/>
        <w:right w:val="nil"/>
        <w:between w:val="nil"/>
      </w:pBdr>
      <w:tabs>
        <w:tab w:val="center" w:pos="4536"/>
        <w:tab w:val="right" w:pos="9072"/>
      </w:tabs>
      <w:spacing w:line="240" w:lineRule="auto"/>
      <w:rPr>
        <w:color w:val="808080"/>
      </w:rPr>
    </w:pPr>
  </w:p>
  <w:p w14:paraId="73C59E1D" w14:textId="77777777" w:rsidR="00182730" w:rsidRDefault="00182730">
    <w:pPr>
      <w:pBdr>
        <w:top w:val="nil"/>
        <w:left w:val="nil"/>
        <w:bottom w:val="nil"/>
        <w:right w:val="nil"/>
        <w:between w:val="nil"/>
      </w:pBdr>
      <w:tabs>
        <w:tab w:val="center" w:pos="4536"/>
        <w:tab w:val="right" w:pos="9072"/>
      </w:tabs>
      <w:spacing w:line="240" w:lineRule="auto"/>
      <w:rPr>
        <w:color w:val="80808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730"/>
    <w:rsid w:val="00182730"/>
    <w:rsid w:val="003822AF"/>
    <w:rsid w:val="004B41F8"/>
    <w:rsid w:val="007553F3"/>
    <w:rsid w:val="00875D71"/>
    <w:rsid w:val="00951B71"/>
    <w:rsid w:val="00AA7CBB"/>
    <w:rsid w:val="00CC1A2B"/>
    <w:rsid w:val="00DF270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AD789"/>
  <w15:docId w15:val="{E8DF06A7-168C-3A4C-835B-B9452E08B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GB"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widowControl w:val="0"/>
      <w:spacing w:before="240" w:after="120" w:line="240" w:lineRule="auto"/>
      <w:ind w:left="432" w:hanging="432"/>
      <w:outlineLvl w:val="0"/>
    </w:pPr>
    <w:rPr>
      <w:rFonts w:ascii="Times New Roman" w:eastAsia="Times New Roman" w:hAnsi="Times New Roman" w:cs="Times New Roman"/>
      <w:b/>
      <w:bCs/>
      <w:sz w:val="32"/>
      <w:szCs w:val="32"/>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sz w:val="22"/>
      <w:szCs w:val="22"/>
    </w:rPr>
  </w:style>
  <w:style w:type="paragraph" w:styleId="Titre6">
    <w:name w:val="heading 6"/>
    <w:basedOn w:val="Normal"/>
    <w:next w:val="Normal"/>
    <w:uiPriority w:val="9"/>
    <w:semiHidden/>
    <w:unhideWhenUsed/>
    <w:qFormat/>
    <w:pPr>
      <w:keepNext/>
      <w:keepLines/>
      <w:spacing w:before="200" w:after="40"/>
      <w:outlineLvl w:val="5"/>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NormalWeb">
    <w:name w:val="Normal (Web)"/>
    <w:basedOn w:val="Normal"/>
    <w:uiPriority w:val="99"/>
    <w:semiHidden/>
    <w:unhideWhenUsed/>
    <w:rsid w:val="00DF270B"/>
    <w:pPr>
      <w:spacing w:before="100" w:beforeAutospacing="1" w:after="100" w:afterAutospacing="1" w:line="240" w:lineRule="auto"/>
    </w:pPr>
    <w:rPr>
      <w:rFonts w:ascii="Times New Roman" w:eastAsia="Times New Roman" w:hAnsi="Times New Roman" w:cs="Times New Roman"/>
      <w:sz w:val="24"/>
      <w:szCs w:val="24"/>
      <w:lang/>
    </w:rPr>
  </w:style>
  <w:style w:type="character" w:customStyle="1" w:styleId="token">
    <w:name w:val="token"/>
    <w:basedOn w:val="Policepardfaut"/>
    <w:rsid w:val="00DF27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N6sAQRBls7MGzwtNXB130NWYCQ==">CgMxLjA4AHIhMVpKeGhvM245X3JhcEdPZnBvTFhxWE8tVVlLajJES3lU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1205</Words>
  <Characters>6633</Characters>
  <Application>Microsoft Office Word</Application>
  <DocSecurity>0</DocSecurity>
  <Lines>55</Lines>
  <Paragraphs>15</Paragraphs>
  <ScaleCrop>false</ScaleCrop>
  <Company/>
  <LinksUpToDate>false</LinksUpToDate>
  <CharactersWithSpaces>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CANDALH Sarah</cp:lastModifiedBy>
  <cp:revision>4</cp:revision>
  <dcterms:created xsi:type="dcterms:W3CDTF">2026-05-20T10:06:00Z</dcterms:created>
  <dcterms:modified xsi:type="dcterms:W3CDTF">2026-05-21T11:57:00Z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ac4b2bc-ebd9-4dd7-ace5-ea1cea0e7ede_Enabled">
    <vt:lpwstr>true</vt:lpwstr>
  </property>
  <property fmtid="{D5CDD505-2E9C-101B-9397-08002B2CF9AE}" pid="3" name="MSIP_Label_9ac4b2bc-ebd9-4dd7-ace5-ea1cea0e7ede_SetDate">
    <vt:lpwstr>2023-12-17T10:31:57Z</vt:lpwstr>
  </property>
  <property fmtid="{D5CDD505-2E9C-101B-9397-08002B2CF9AE}" pid="4" name="MSIP_Label_9ac4b2bc-ebd9-4dd7-ace5-ea1cea0e7ede_Method">
    <vt:lpwstr>Privileged</vt:lpwstr>
  </property>
  <property fmtid="{D5CDD505-2E9C-101B-9397-08002B2CF9AE}" pid="5" name="MSIP_Label_9ac4b2bc-ebd9-4dd7-ace5-ea1cea0e7ede_Name">
    <vt:lpwstr>Internal</vt:lpwstr>
  </property>
  <property fmtid="{D5CDD505-2E9C-101B-9397-08002B2CF9AE}" pid="6" name="MSIP_Label_9ac4b2bc-ebd9-4dd7-ace5-ea1cea0e7ede_SiteId">
    <vt:lpwstr>f2460eca-756e-4a3f-bd14-d2a84590fc31</vt:lpwstr>
  </property>
  <property fmtid="{D5CDD505-2E9C-101B-9397-08002B2CF9AE}" pid="7" name="MSIP_Label_9ac4b2bc-ebd9-4dd7-ace5-ea1cea0e7ede_ActionId">
    <vt:lpwstr>47eda631-28ae-4fec-aa4d-467fafbc7596</vt:lpwstr>
  </property>
  <property fmtid="{D5CDD505-2E9C-101B-9397-08002B2CF9AE}" pid="8" name="MSIP_Label_9ac4b2bc-ebd9-4dd7-ace5-ea1cea0e7ede_ContentBits">
    <vt:lpwstr>0</vt:lpwstr>
  </property>
  <property fmtid="{D5CDD505-2E9C-101B-9397-08002B2CF9AE}" pid="9" name="Niveau_Confidentialite">
    <vt:lpwstr>1;#Interne</vt:lpwstr>
  </property>
</Properties>
</file>