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帝舵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皇家系列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帝舵皇家系列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(TUDOR Royal)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配备一体式表带及坑纹外圈，搭载自动上链机芯，兼具运动气息与时髦风尚，灵活百搭且价格相宜，为注重</w:t>
      </w:r>
      <w:bookmarkStart w:id="0" w:name="_GoBack"/>
      <w:bookmarkEnd w:id="0"/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品质的腕表佩戴者提供理想之选。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帝舵表最初于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1950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代使用“皇家”这名称，以突显其腕表的出众品质，而帝舵皇家系列即此历史传承的延续。此系列腕表兼具运动气息与时髦风尚，配备一体式表带及坑纹外圈，自动上链，价格相宜又不失优越品质。其出众性能与精美风格的融合，汲取了经典腕表与运动腕表的双重特色。此系列将推出精钢款及金钢款，共有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4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种尺寸、</w:t>
      </w:r>
      <w:r w:rsidR="00537E3D">
        <w:rPr>
          <w:rFonts w:ascii="PMingLiU" w:eastAsia="PMingLiU" w:hAnsi="PMingLiU" w:cs="Courier New"/>
          <w:sz w:val="21"/>
          <w:szCs w:val="21"/>
          <w:lang w:val="en-HK" w:eastAsia="zh-CN"/>
        </w:rPr>
        <w:t>14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款表盘可选。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一体式“五链节”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不锈钢表带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瑞士自动上链机械机芯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2834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型，性能比拟天文台精密时计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直径41毫米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316L不锈钢表壳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五年可转让保用保证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无需登记或定期检查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“</w:t>
      </w: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皇家”风范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#</w:t>
      </w: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天生敢为</w:t>
      </w: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#</w:t>
      </w: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自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1926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年创立以来，帝舵表一直致力于打造一款品质尽善、价格尽易的优质腕表。无论过去还是现在，帝舵表始终秉持品牌创始人汉斯·威尔斯多夫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 (Hans 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Wilsdorf</w:t>
      </w:r>
      <w:proofErr w:type="spellEnd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) 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的制表愿景，坚守天生敢为的品牌使命。汉斯·威尔斯多夫奠定了现代制表业的基石，定义了一枚腕表需具备走时精准、防水且搭载自动上链机械机芯的标准。而他过人的胆魄，更使他敢于梦想制造一款兼具出众性能与相宜价格的腕表，并因此创立帝舵表品牌。皇家系列正是此严苛制表理念的传承典范，使每一位佩戴者均能以相宜价格享受到无愧于帝舵品牌的超凡品质。此系列表款的表壳于瑞士制造，由整块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不锈钢打造而成，配备旋入式上链表冠及底盖，确保佩戴时防水深度始终能达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100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米（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330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英尺）。内部机芯深藏不露，工艺精湛，装饰精美，并根据制表业的严苛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lastRenderedPageBreak/>
        <w:t>标准精细调校，属瑞士微型机械工艺之典范。表盘及指针均由技艺高超的专业制表匠在瑞士精制而成。“五链节”表带则以其独特的设计、严谨的工艺和精巧的打磨，带来流畅舒适、简约灵动的佩戴体验。这些特色及众多细节无疑是帝舵皇家系列对非凡品质的坚持与体现，更深刻诠释了帝舵表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#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天生敢为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#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的品牌精神和一如既往精益求精的制表哲学。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一体式表带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兼具运动气息与时尚风范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皇家系列完美融合和谐典雅的风格与灵活百搭的特性，是呈现多变与个性的杰出作品。设计细节赋予其独特个性，坑纹外圈的磨光饰面与坑纹切割相互间隔，尤为瞩目。此系列腕表配备一体式金属表带，与表壳融为一体，凸显出皇家系列流畅洒脱的现代气息。间隔链节精细磨光，外侧链节及中间链节则以磨砂效果处理，工艺精湛，匠心独具。表带链节的表面柔靱顺滑，边缘细节处理则贯彻了帝舵表一直以来对佩戴舒适度的重视。除精钢款，此系列还可选择间隔链节的黄金钢表带，精巧的饰面效果可满足多元需求。帝舵皇家系列腕表共有四种尺寸可选，适合各种尺寸的手腕。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41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毫米款造型尤为特别，搭载的机械机芯可同时显示星期及日历。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精致表盘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兼具动感活力与时髦风尚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皇家系列腕表的表盘饰以别致的太阳光线效果图案。黑色、银色、香槟色或蓝色盘面令该纹饰效果尤为瞩目，如日光璀璨，令人目眩神迷，同时又不失沉稳与典雅魅力。此外，帝舵皇家系列腕表的表盘均镶有罗马数字钟点标记，时尚中增添一丝复古气息。一同推出的镶钻珍珠母款式女装腕表，使此系列更臻完善。</w:t>
      </w:r>
    </w:p>
    <w:p w:rsid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帝舵表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TW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TW"/>
        </w:rPr>
        <w:t>保用条款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为实现打造理想腕表的愿景，汉斯·威尔斯多夫</w:t>
      </w:r>
      <w:r w:rsidRPr="00360F11">
        <w:rPr>
          <w:rFonts w:ascii="PMingLiU" w:eastAsia="PMingLiU" w:hAnsi="PMingLiU" w:cs="Courier New"/>
          <w:sz w:val="21"/>
          <w:szCs w:val="21"/>
          <w:lang w:val="en-HK" w:eastAsia="zh-TW"/>
        </w:rPr>
        <w:t xml:space="preserve">(Hans 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TW"/>
        </w:rPr>
        <w:t>Wilsdorf</w:t>
      </w:r>
      <w:proofErr w:type="spellEnd"/>
      <w:r w:rsidRPr="00360F11">
        <w:rPr>
          <w:rFonts w:ascii="PMingLiU" w:eastAsia="PMingLiU" w:hAnsi="PMingLiU" w:cs="Courier New"/>
          <w:sz w:val="21"/>
          <w:szCs w:val="21"/>
          <w:lang w:val="en-HK" w:eastAsia="zh-TW"/>
        </w:rPr>
        <w:t>)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于</w:t>
      </w:r>
      <w:r w:rsidRPr="00360F11">
        <w:rPr>
          <w:rFonts w:ascii="PMingLiU" w:eastAsia="PMingLiU" w:hAnsi="PMingLiU" w:cs="Courier New"/>
          <w:sz w:val="21"/>
          <w:szCs w:val="21"/>
          <w:lang w:val="en-HK" w:eastAsia="zh-TW"/>
        </w:rPr>
        <w:t>1926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年创立了帝舵表品牌。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自那时起，帝舵表始终致力于打造坚固耐用、精准可靠的优质腕表。凭借丰富的制表经验，和对旗下腕表品质的充分自信，帝舵表现为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2020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月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日后出售的所有产品提供五年保用保证。此保用保证无需登记腕表，也不要求任何维修检查，且可转让。此外，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2018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7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月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日至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2019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12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月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日间购买的所有帝舵表产品，亦可额外享受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18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个月的延期保证，保用保证总时限达三年半。在腕表使用方面，帝舵表建议每约十年将腕表送修进行保养，具体则以型号及实际使用情况为准。</w:t>
      </w:r>
    </w:p>
    <w:p w:rsid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GB" w:eastAsia="zh-CN"/>
        </w:rPr>
      </w:pPr>
    </w:p>
    <w:p w:rsid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GB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GB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lastRenderedPageBreak/>
        <w:t>帝舵表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GB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帝舵表是屡获殊荣的瑞士高级腕表品牌，所生产的腕表风格精致优雅，精准可靠，品质卓越，是物超所值之选。帝舵表的起源可追溯至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1926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年，劳力士创办人汉斯·威尔斯多夫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 (Hans 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Wilsdorf</w:t>
      </w:r>
      <w:proofErr w:type="spellEnd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) 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注册了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 “The TUDOR”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商标。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1946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年，他创立了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Montres</w:t>
      </w:r>
      <w:proofErr w:type="spellEnd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 TUDOR SA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帝舵表公司，所生产的腕表沿袭了劳力士所尊崇的品质理念，而售价却更为大众所接受。自创立以来，帝舵表一直为在陆上、海下及冰地的勇敢无惧的人士所选戴。如今，帝舵表囊括了如碧湾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(Black Bay)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、领潜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Pelagos</w:t>
      </w:r>
      <w:proofErr w:type="spellEnd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或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1926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等标志性系列。自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2015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年起，帝舵表推出不同功能的优质原厂机械机芯。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Default="00360F11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/>
          <w:sz w:val="21"/>
          <w:szCs w:val="21"/>
          <w:lang w:val="en-HK" w:eastAsia="zh-CN"/>
        </w:rPr>
        <w:br w:type="page"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lastRenderedPageBreak/>
        <w:t>帝舵皇家系列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型号</w:t>
      </w: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28600/3</w:t>
      </w: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、</w:t>
      </w: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28500/3</w:t>
      </w: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、</w:t>
      </w: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28400/3</w:t>
      </w:r>
      <w:r w:rsidRPr="00360F11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、</w:t>
      </w:r>
      <w:r w:rsidRPr="00360F11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28300/3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表壳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磨光及磨砂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钢表壳，直径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41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、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38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、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34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或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28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毫米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外圈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钢或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18 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ct</w:t>
      </w:r>
      <w:proofErr w:type="spellEnd"/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黄金坑纹外圈，切割坑纹与磨光饰面相间隔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上链表冠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钢或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18 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ct</w:t>
      </w:r>
      <w:proofErr w:type="spellEnd"/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黄金旋入式上链表冠，饰以浮雕帝舵表标志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表盘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黑色、银色、香槟色或蓝色，太阳光线效果，可选镶钻或无钻款式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白色珍珠母，镶嵌宝石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仅限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34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及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28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毫米表款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立体罗马数字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星期窗位于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12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点钟位置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仅限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41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毫米表款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日历窗位于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点钟位置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镜面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蓝水晶镜面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防水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防水深达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100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(330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英尺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表带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钢或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316L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钢及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 xml:space="preserve">18 </w:t>
      </w: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ct</w:t>
      </w:r>
      <w:proofErr w:type="spellEnd"/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黄金一体式表带，五链节，外侧及中间链节经磨砂处理，间隔链节精细磨光，配摺扣及保险扣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机芯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自动上链机械机芯</w:t>
      </w:r>
      <w:r w:rsidR="002E31B8">
        <w:rPr>
          <w:rFonts w:ascii="PMingLiU" w:eastAsia="PMingLiU" w:hAnsi="PMingLiU" w:cs="Courier New"/>
          <w:sz w:val="21"/>
          <w:szCs w:val="21"/>
          <w:lang w:val="en-HK" w:eastAsia="zh-CN"/>
        </w:rPr>
        <w:cr/>
      </w:r>
      <w:proofErr w:type="gramStart"/>
      <w:r w:rsidR="002E31B8">
        <w:rPr>
          <w:rFonts w:ascii="PMingLiU" w:eastAsia="PMingLiU" w:hAnsi="PMingLiU" w:cs="Courier New"/>
          <w:sz w:val="21"/>
          <w:szCs w:val="21"/>
          <w:lang w:val="en-HK" w:eastAsia="zh-CN"/>
        </w:rPr>
        <w:t>T603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</w:t>
      </w:r>
      <w:proofErr w:type="gramEnd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41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毫米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或</w:t>
      </w:r>
      <w:r w:rsidR="002E31B8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型(38及34毫米)或</w:t>
      </w:r>
      <w:r w:rsidR="002E31B8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T201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型(28毫米)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功能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中央时、分及秒针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半瞬跳日历窗位于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3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点钟位置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半瞬跳星期窗位于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12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点钟位置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仅限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41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毫米表款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停秒功能以精确调校时间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游丝摆轮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proofErr w:type="spellStart"/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Nivarox</w:t>
      </w:r>
      <w:proofErr w:type="spellEnd"/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，通过指针装置调校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摆动频率：每小时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28,800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次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(4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赫兹</w:t>
      </w: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)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总直径</w:t>
      </w:r>
    </w:p>
    <w:p w:rsidR="00360F11" w:rsidRPr="00360F11" w:rsidRDefault="002E31B8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T603</w:t>
      </w:r>
      <w:r w:rsidR="00360F11"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型：33.3毫米</w:t>
      </w:r>
    </w:p>
    <w:p w:rsidR="00360F11" w:rsidRPr="00360F11" w:rsidRDefault="002E31B8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T601</w:t>
      </w:r>
      <w:r w:rsidR="00360F11"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型：26毫米</w:t>
      </w:r>
    </w:p>
    <w:p w:rsidR="00360F11" w:rsidRPr="00360F11" w:rsidRDefault="002E31B8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TW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T201</w:t>
      </w:r>
      <w:r w:rsidR="00360F11"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型：17.5毫米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TW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TW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厚度</w:t>
      </w:r>
    </w:p>
    <w:p w:rsidR="00360F11" w:rsidRPr="00360F11" w:rsidRDefault="002E31B8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TW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T603</w:t>
      </w:r>
      <w:r w:rsidR="00360F11"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型：5.5毫米</w:t>
      </w:r>
    </w:p>
    <w:p w:rsidR="00360F11" w:rsidRPr="00360F11" w:rsidRDefault="002E31B8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TW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T601</w:t>
      </w:r>
      <w:r w:rsidR="00360F11"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型：4.6毫米</w:t>
      </w:r>
    </w:p>
    <w:p w:rsidR="00360F11" w:rsidRPr="00360F11" w:rsidRDefault="002E31B8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T201</w:t>
      </w:r>
      <w:r w:rsidR="00360F11"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型：4.8毫米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宝石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/>
          <w:sz w:val="21"/>
          <w:szCs w:val="21"/>
          <w:lang w:val="en-HK" w:eastAsia="zh-CN"/>
        </w:rPr>
        <w:t>25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颗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动力储备</w:t>
      </w:r>
    </w:p>
    <w:p w:rsidR="00360F11" w:rsidRPr="00360F11" w:rsidRDefault="00360F11" w:rsidP="00360F11">
      <w:pPr>
        <w:spacing w:line="240" w:lineRule="auto"/>
        <w:rPr>
          <w:rFonts w:ascii="PMingLiU" w:eastAsia="PMingLiU" w:hAnsi="PMingLiU" w:cs="Courier New"/>
          <w:sz w:val="21"/>
          <w:szCs w:val="21"/>
          <w:lang w:val="en-HK" w:eastAsia="zh-TW"/>
        </w:rPr>
      </w:pPr>
      <w:r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约</w:t>
      </w:r>
      <w:r w:rsidRPr="00360F11">
        <w:rPr>
          <w:rFonts w:ascii="PMingLiU" w:eastAsia="PMingLiU" w:hAnsi="PMingLiU" w:cs="Courier New"/>
          <w:sz w:val="21"/>
          <w:szCs w:val="21"/>
          <w:lang w:val="en-HK" w:eastAsia="zh-TW"/>
        </w:rPr>
        <w:t>38</w:t>
      </w:r>
      <w:r w:rsidRPr="00360F11">
        <w:rPr>
          <w:rFonts w:ascii="PMingLiU" w:eastAsia="PMingLiU" w:hAnsi="PMingLiU" w:cs="Courier New" w:hint="eastAsia"/>
          <w:sz w:val="21"/>
          <w:szCs w:val="21"/>
          <w:lang w:val="en-HK" w:eastAsia="zh-TW"/>
        </w:rPr>
        <w:t>小时</w:t>
      </w:r>
    </w:p>
    <w:p w:rsidR="00914F33" w:rsidRPr="00360F11" w:rsidRDefault="00914F33" w:rsidP="00360F11"/>
    <w:sectPr w:rsidR="00914F33" w:rsidRPr="00360F11" w:rsidSect="00E5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86" w:rsidRDefault="00683E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830A1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eastAsia="fr-CH"/>
      </w:rPr>
      <w:drawing>
        <wp:inline distT="0" distB="0" distL="0" distR="0" wp14:anchorId="6A5935DD" wp14:editId="7B746195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CH"/>
      </w:rPr>
      <w:drawing>
        <wp:inline distT="0" distB="0" distL="0" distR="0" wp14:anchorId="3AD08C76" wp14:editId="6DA9641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60F11">
      <w:rPr>
        <w:color w:val="808080"/>
      </w:rPr>
      <w:fldChar w:fldCharType="begin"/>
    </w:r>
    <w:r w:rsidRPr="00360F11">
      <w:rPr>
        <w:color w:val="808080"/>
      </w:rPr>
      <w:instrText>PAGE   \* MERGEFORMAT</w:instrText>
    </w:r>
    <w:r w:rsidRPr="00360F11">
      <w:rPr>
        <w:color w:val="808080"/>
      </w:rPr>
      <w:fldChar w:fldCharType="separate"/>
    </w:r>
    <w:r w:rsidR="00537E3D" w:rsidRPr="00537E3D">
      <w:rPr>
        <w:noProof/>
        <w:color w:val="808080"/>
        <w:lang w:val="fr-FR"/>
      </w:rPr>
      <w:t>5</w:t>
    </w:r>
    <w:r w:rsidRPr="00360F11">
      <w:rPr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190D0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eastAsia="fr-CH"/>
      </w:rPr>
      <w:drawing>
        <wp:inline distT="0" distB="0" distL="0" distR="0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eastAsia="fr-CH"/>
      </w:rPr>
      <w:drawing>
        <wp:inline distT="0" distB="0" distL="0" distR="0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360F11">
      <w:rPr>
        <w:color w:val="808080"/>
      </w:rPr>
      <w:fldChar w:fldCharType="begin"/>
    </w:r>
    <w:r w:rsidR="0016103F" w:rsidRPr="00360F11">
      <w:rPr>
        <w:color w:val="808080"/>
      </w:rPr>
      <w:instrText>PAGE   \* MERGEFORMAT</w:instrText>
    </w:r>
    <w:r w:rsidR="0016103F" w:rsidRPr="00360F11">
      <w:rPr>
        <w:color w:val="808080"/>
      </w:rPr>
      <w:fldChar w:fldCharType="separate"/>
    </w:r>
    <w:r w:rsidR="00537E3D" w:rsidRPr="00537E3D">
      <w:rPr>
        <w:noProof/>
        <w:color w:val="808080"/>
        <w:lang w:val="fr-FR"/>
      </w:rPr>
      <w:t>1</w:t>
    </w:r>
    <w:r w:rsidR="0016103F" w:rsidRPr="00360F11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86" w:rsidRDefault="00683E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Default="00D47BCE" w:rsidP="00D47BCE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7407FE" w:rsidP="007407FE">
    <w:pPr>
      <w:pStyle w:val="En-tte"/>
      <w:jc w:val="center"/>
    </w:pPr>
    <w:r>
      <w:rPr>
        <w:noProof/>
        <w:lang w:eastAsia="fr-CH"/>
      </w:rPr>
      <w:drawing>
        <wp:inline distT="0" distB="0" distL="0" distR="0" wp14:anchorId="27804B3B" wp14:editId="7FD2CCD4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D502E2" w:rsidP="00306CFE">
    <w:pPr>
      <w:pStyle w:val="EN-TTE0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F2769E"/>
    <w:multiLevelType w:val="hybridMultilevel"/>
    <w:tmpl w:val="D9FAFE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45542"/>
    <w:rsid w:val="00080BB1"/>
    <w:rsid w:val="0008530A"/>
    <w:rsid w:val="000D1907"/>
    <w:rsid w:val="000F4270"/>
    <w:rsid w:val="00160AE4"/>
    <w:rsid w:val="0016103F"/>
    <w:rsid w:val="002431E6"/>
    <w:rsid w:val="002B3242"/>
    <w:rsid w:val="002C1EE4"/>
    <w:rsid w:val="002E31B8"/>
    <w:rsid w:val="00306CFE"/>
    <w:rsid w:val="00356828"/>
    <w:rsid w:val="00360F11"/>
    <w:rsid w:val="003812F0"/>
    <w:rsid w:val="003D1A8A"/>
    <w:rsid w:val="00406BB2"/>
    <w:rsid w:val="004227F0"/>
    <w:rsid w:val="00432A58"/>
    <w:rsid w:val="00460145"/>
    <w:rsid w:val="004C4312"/>
    <w:rsid w:val="00502FAC"/>
    <w:rsid w:val="00537E3D"/>
    <w:rsid w:val="00672BA1"/>
    <w:rsid w:val="00683E86"/>
    <w:rsid w:val="006F2876"/>
    <w:rsid w:val="007407FE"/>
    <w:rsid w:val="00782AA8"/>
    <w:rsid w:val="00794A0D"/>
    <w:rsid w:val="007D1AE6"/>
    <w:rsid w:val="00876292"/>
    <w:rsid w:val="008D2167"/>
    <w:rsid w:val="008E5A48"/>
    <w:rsid w:val="00914F33"/>
    <w:rsid w:val="00917C1E"/>
    <w:rsid w:val="00933D60"/>
    <w:rsid w:val="00940576"/>
    <w:rsid w:val="00942B62"/>
    <w:rsid w:val="009F343E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AB06D9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5E21-669A-43F5-B9C8-03F3993D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PEREIRA ALVES Daniela</cp:lastModifiedBy>
  <cp:revision>9</cp:revision>
  <cp:lastPrinted>2019-11-07T09:48:00Z</cp:lastPrinted>
  <dcterms:created xsi:type="dcterms:W3CDTF">2020-06-08T09:05:00Z</dcterms:created>
  <dcterms:modified xsi:type="dcterms:W3CDTF">2020-11-19T16:01:00Z</dcterms:modified>
</cp:coreProperties>
</file>