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A29A" w14:textId="1E04A769" w:rsidR="0086545D" w:rsidRPr="002A5CB0" w:rsidRDefault="00A77283" w:rsidP="0086545D">
      <w:pPr>
        <w:pStyle w:val="TITRE"/>
        <w:rPr>
          <w:lang w:val="de-DE"/>
        </w:rPr>
      </w:pPr>
      <w:r w:rsidRPr="002A5CB0">
        <w:rPr>
          <w:lang w:val="de-DE"/>
        </w:rPr>
        <w:t>TUDOR ROYAL</w:t>
      </w:r>
    </w:p>
    <w:p w14:paraId="0101C1CB" w14:textId="77777777" w:rsidR="0086545D" w:rsidRPr="002A5CB0" w:rsidRDefault="0086545D" w:rsidP="0086545D">
      <w:pPr>
        <w:rPr>
          <w:lang w:val="de-DE"/>
        </w:rPr>
      </w:pPr>
    </w:p>
    <w:p w14:paraId="16FB22CC" w14:textId="0F66A6BA" w:rsidR="00826A7A" w:rsidRPr="00826A7A" w:rsidRDefault="00826A7A" w:rsidP="0086545D">
      <w:pPr>
        <w:jc w:val="both"/>
        <w:rPr>
          <w:b/>
          <w:lang w:val="de-DE"/>
        </w:rPr>
      </w:pPr>
      <w:r>
        <w:rPr>
          <w:rFonts w:eastAsia="Arial" w:cs="Times New Roman"/>
          <w:b/>
          <w:bCs/>
          <w:szCs w:val="20"/>
          <w:lang w:val="de-DE"/>
        </w:rPr>
        <w:t>Mit integriertem Metallarmband, gekerbter oder diamantbesetzter Lünette und automatischem Uhrwerk, ist die TUDOR Royal Linie der Inbegriff von vielseitiger und sportlicher Eleganz. Nun wird sie durch zwei Varianten mit neuen aufregenden Zifferblättern ergänzt: in den Farben</w:t>
      </w:r>
      <w:r w:rsidR="00D67594">
        <w:rPr>
          <w:rFonts w:eastAsia="Arial" w:cs="Times New Roman"/>
          <w:b/>
          <w:bCs/>
          <w:szCs w:val="20"/>
          <w:lang w:val="de-DE"/>
        </w:rPr>
        <w:t xml:space="preserve"> </w:t>
      </w:r>
      <w:r w:rsidR="00D67594" w:rsidRPr="00D67594">
        <w:rPr>
          <w:b/>
          <w:bCs/>
          <w:lang w:val="de-DE"/>
        </w:rPr>
        <w:t>Schokoladenfarben</w:t>
      </w:r>
      <w:r>
        <w:rPr>
          <w:rFonts w:eastAsia="Arial" w:cs="Times New Roman"/>
          <w:b/>
          <w:bCs/>
          <w:szCs w:val="20"/>
          <w:lang w:val="de-DE"/>
        </w:rPr>
        <w:t xml:space="preserve"> und Lachs.</w:t>
      </w:r>
    </w:p>
    <w:p w14:paraId="2E92EFE6" w14:textId="77777777" w:rsidR="002454E7" w:rsidRPr="00826A7A" w:rsidRDefault="002454E7" w:rsidP="0086545D">
      <w:pPr>
        <w:jc w:val="both"/>
        <w:rPr>
          <w:lang w:val="de-DE"/>
        </w:rPr>
      </w:pPr>
    </w:p>
    <w:p w14:paraId="2720145E" w14:textId="0E77EE61" w:rsidR="00826A7A" w:rsidRPr="00826A7A" w:rsidRDefault="00826A7A" w:rsidP="004633C7">
      <w:pPr>
        <w:jc w:val="both"/>
        <w:rPr>
          <w:rFonts w:cs="Arial"/>
          <w:szCs w:val="20"/>
          <w:lang w:val="de-DE"/>
        </w:rPr>
      </w:pPr>
      <w:r>
        <w:rPr>
          <w:rFonts w:eastAsia="Arial" w:cs="Arial"/>
          <w:szCs w:val="20"/>
          <w:lang w:val="de-DE"/>
        </w:rPr>
        <w:t>TUDOR hat die Auswahl an Zifferblättern der beliebten Royal Linie um ein lachs</w:t>
      </w:r>
      <w:r w:rsidR="003B2D38">
        <w:rPr>
          <w:rFonts w:eastAsia="Arial" w:cs="Arial"/>
          <w:szCs w:val="20"/>
          <w:lang w:val="de-DE"/>
        </w:rPr>
        <w:t>-</w:t>
      </w:r>
      <w:r>
        <w:rPr>
          <w:rFonts w:eastAsia="Arial" w:cs="Arial"/>
          <w:szCs w:val="20"/>
          <w:lang w:val="de-DE"/>
        </w:rPr>
        <w:t xml:space="preserve"> sowie ein </w:t>
      </w:r>
      <w:r w:rsidR="003B2D38">
        <w:rPr>
          <w:lang w:val="de-DE"/>
        </w:rPr>
        <w:t>s</w:t>
      </w:r>
      <w:r w:rsidR="003B2D38" w:rsidRPr="003B2D38">
        <w:rPr>
          <w:lang w:val="de-DE"/>
        </w:rPr>
        <w:t>chokoladenfarbene</w:t>
      </w:r>
      <w:r w:rsidR="003B2D38">
        <w:rPr>
          <w:lang w:val="de-DE"/>
        </w:rPr>
        <w:t>s</w:t>
      </w:r>
      <w:r>
        <w:rPr>
          <w:rFonts w:eastAsia="Arial" w:cs="Arial"/>
          <w:szCs w:val="20"/>
          <w:lang w:val="de-DE"/>
        </w:rPr>
        <w:t xml:space="preserve"> Zifferblatt im Sonnenschliff erweitert, die durch eine überraschende und erlesene Optik </w:t>
      </w:r>
      <w:r w:rsidR="002E7C47">
        <w:rPr>
          <w:rFonts w:eastAsia="Arial" w:cs="Arial"/>
          <w:szCs w:val="20"/>
          <w:lang w:val="de-DE"/>
        </w:rPr>
        <w:t>üb</w:t>
      </w:r>
      <w:r>
        <w:rPr>
          <w:rFonts w:eastAsia="Arial" w:cs="Arial"/>
          <w:szCs w:val="20"/>
          <w:lang w:val="de-DE"/>
        </w:rPr>
        <w:t>erzeugen. Die Royal Linie bietet sportliche und schicke Uhren mit Selbstaufzug sowie integrierten Armbändern, die sich durch Erschwinglichkeit und Eleganz gleichermaßen auszeichnen. Eine herausragende technische Leistung und eine raffinierte Ästhetik; diese Linie verkörpert eine Mischung aus klassischer Armbanduhr und Sportuhr. Der Name „Royal“ wurde von TUDOR erstmals in den 1950er-Jahren verwendet, um die herausragende Qualität seiner Armbanduhren hervorzuheben, die bis heute Bestand hat. Die Royal ist in Edelstahl oder in Gelbgold und Edelstahl sowie in vier Größen mit insgesamt dreizehn verschiedenen Zifferblättern für jeden Geschmack</w:t>
      </w:r>
      <w:r w:rsidR="003B2D38">
        <w:rPr>
          <w:rFonts w:eastAsia="Arial" w:cs="Arial"/>
          <w:szCs w:val="20"/>
          <w:lang w:val="de-DE"/>
        </w:rPr>
        <w:t> </w:t>
      </w:r>
      <w:r>
        <w:rPr>
          <w:rFonts w:eastAsia="Arial" w:cs="Arial"/>
          <w:szCs w:val="20"/>
          <w:lang w:val="de-DE"/>
        </w:rPr>
        <w:t>erhältlich.</w:t>
      </w:r>
    </w:p>
    <w:p w14:paraId="4F3EC790" w14:textId="77777777" w:rsidR="0086545D" w:rsidRPr="00826A7A" w:rsidRDefault="0086545D" w:rsidP="0086545D">
      <w:pPr>
        <w:jc w:val="both"/>
        <w:rPr>
          <w:rFonts w:cs="Arial"/>
          <w:szCs w:val="20"/>
          <w:lang w:val="de-DE"/>
        </w:rPr>
      </w:pPr>
    </w:p>
    <w:p w14:paraId="367AC6B7" w14:textId="77777777" w:rsidR="0086545D" w:rsidRPr="00826A7A" w:rsidRDefault="0086545D" w:rsidP="0086545D">
      <w:pPr>
        <w:jc w:val="both"/>
        <w:rPr>
          <w:lang w:val="de-DE"/>
        </w:rPr>
      </w:pPr>
    </w:p>
    <w:p w14:paraId="13332FF3" w14:textId="27F940DE" w:rsidR="00AA2EE3" w:rsidRPr="00D96FB6" w:rsidRDefault="00950AAA" w:rsidP="00AA2EE3">
      <w:pPr>
        <w:pStyle w:val="TEXTE"/>
        <w:jc w:val="both"/>
        <w:rPr>
          <w:b/>
          <w:color w:val="000000" w:themeColor="text1"/>
          <w:sz w:val="22"/>
        </w:rPr>
      </w:pPr>
      <w:r>
        <w:rPr>
          <w:rFonts w:eastAsia="Arial"/>
          <w:b/>
          <w:bCs/>
          <w:color w:val="000000" w:themeColor="text1"/>
          <w:sz w:val="22"/>
          <w:szCs w:val="22"/>
        </w:rPr>
        <w:t>ZENTRALE PUNKTE</w:t>
      </w:r>
    </w:p>
    <w:p w14:paraId="285DB49A" w14:textId="22092603" w:rsidR="00826A7A" w:rsidRPr="00826A7A" w:rsidRDefault="00826A7A" w:rsidP="00826A7A">
      <w:pPr>
        <w:pStyle w:val="TEXTE"/>
        <w:numPr>
          <w:ilvl w:val="0"/>
          <w:numId w:val="6"/>
        </w:numPr>
        <w:jc w:val="both"/>
        <w:rPr>
          <w:lang w:val="de-DE"/>
        </w:rPr>
      </w:pPr>
      <w:r w:rsidRPr="00826A7A">
        <w:rPr>
          <w:rFonts w:eastAsia="Arial"/>
          <w:lang w:val="de-DE"/>
        </w:rPr>
        <w:t xml:space="preserve">Satiniertes, poliertes Gehäuse in Edelstahl 316L oder Edelstahl 316L und Gelbgold, in vier Durchmessern: 28 mm, 34 mm, 38 mm und 41 mm </w:t>
      </w:r>
    </w:p>
    <w:p w14:paraId="387F1CB1" w14:textId="77777777" w:rsidR="00826A7A" w:rsidRPr="00A97396" w:rsidRDefault="00826A7A" w:rsidP="00826A7A">
      <w:pPr>
        <w:pStyle w:val="TEXTE"/>
        <w:numPr>
          <w:ilvl w:val="0"/>
          <w:numId w:val="6"/>
        </w:numPr>
        <w:jc w:val="both"/>
        <w:rPr>
          <w:lang w:val="de-DE"/>
        </w:rPr>
      </w:pPr>
      <w:r>
        <w:rPr>
          <w:rFonts w:eastAsia="Arial"/>
          <w:lang w:val="de-DE"/>
        </w:rPr>
        <w:t>Charakteristische gekerbte Lünette in Edelstahl 316L oder Gelbgold und Diamantlünette für die Variante in 28 mm</w:t>
      </w:r>
    </w:p>
    <w:p w14:paraId="55AC6925" w14:textId="69FAB35A" w:rsidR="00826A7A" w:rsidRPr="00A97396" w:rsidRDefault="00826A7A" w:rsidP="00826A7A">
      <w:pPr>
        <w:pStyle w:val="TEXTE"/>
        <w:numPr>
          <w:ilvl w:val="0"/>
          <w:numId w:val="6"/>
        </w:numPr>
        <w:jc w:val="both"/>
        <w:rPr>
          <w:lang w:val="de-DE"/>
        </w:rPr>
      </w:pPr>
      <w:r>
        <w:rPr>
          <w:rFonts w:eastAsia="Arial"/>
          <w:lang w:val="de-DE"/>
        </w:rPr>
        <w:t xml:space="preserve">Auswahl an Zifferblättern im Sonnenschliff, darunter auch die beiden neuen Farben Lachs und </w:t>
      </w:r>
      <w:r w:rsidR="00D67594" w:rsidRPr="00D67594">
        <w:rPr>
          <w:lang w:val="de-DE"/>
        </w:rPr>
        <w:t>Schokoladenfarben</w:t>
      </w:r>
      <w:r>
        <w:rPr>
          <w:rFonts w:eastAsia="Arial"/>
          <w:lang w:val="de-DE"/>
        </w:rPr>
        <w:t>, sowie Zifferblätter in Perlmutt mit applizierten römischen Ziffern und wahlweise Diamanten</w:t>
      </w:r>
    </w:p>
    <w:p w14:paraId="1D8C88CB" w14:textId="77777777" w:rsidR="00826A7A" w:rsidRPr="00A97396" w:rsidRDefault="00826A7A" w:rsidP="00826A7A">
      <w:pPr>
        <w:pStyle w:val="TEXTE"/>
        <w:numPr>
          <w:ilvl w:val="0"/>
          <w:numId w:val="6"/>
        </w:numPr>
        <w:jc w:val="both"/>
        <w:rPr>
          <w:lang w:val="de-DE"/>
        </w:rPr>
      </w:pPr>
      <w:r>
        <w:rPr>
          <w:rFonts w:eastAsia="Arial"/>
          <w:lang w:val="de-DE"/>
        </w:rPr>
        <w:t>Stabzeiger mit der hochwertigen phosphoreszierenden Swiss Super-</w:t>
      </w:r>
      <w:proofErr w:type="spellStart"/>
      <w:r>
        <w:rPr>
          <w:rFonts w:eastAsia="Arial"/>
          <w:lang w:val="de-DE"/>
        </w:rPr>
        <w:t>LumiNova</w:t>
      </w:r>
      <w:proofErr w:type="spellEnd"/>
      <w:r>
        <w:rPr>
          <w:rFonts w:eastAsia="Arial"/>
          <w:lang w:val="de-DE"/>
        </w:rPr>
        <w:t>®</w:t>
      </w:r>
      <w:r>
        <w:rPr>
          <w:rFonts w:eastAsia="Arial"/>
          <w:lang w:val="de-DE"/>
        </w:rPr>
        <w:noBreakHyphen/>
        <w:t>Beschichtung</w:t>
      </w:r>
    </w:p>
    <w:p w14:paraId="09BDA08E" w14:textId="77777777" w:rsidR="00826A7A" w:rsidRPr="00A97396" w:rsidRDefault="00826A7A" w:rsidP="00826A7A">
      <w:pPr>
        <w:pStyle w:val="TEXTE"/>
        <w:numPr>
          <w:ilvl w:val="0"/>
          <w:numId w:val="6"/>
        </w:numPr>
        <w:jc w:val="both"/>
        <w:rPr>
          <w:lang w:val="de-DE"/>
        </w:rPr>
      </w:pPr>
      <w:r>
        <w:rPr>
          <w:rFonts w:eastAsia="Arial"/>
          <w:lang w:val="de-DE"/>
        </w:rPr>
        <w:t>Integriertes fünfreihiges Armband, satiniert und poliert, in Edelstahl 316L oder in Edelstahl 316L und Gelbgold</w:t>
      </w:r>
    </w:p>
    <w:p w14:paraId="766B77F7" w14:textId="342402FB" w:rsidR="00A77283" w:rsidRPr="00826A7A" w:rsidRDefault="00826A7A" w:rsidP="00A77283">
      <w:pPr>
        <w:pStyle w:val="TEXTE"/>
        <w:numPr>
          <w:ilvl w:val="0"/>
          <w:numId w:val="6"/>
        </w:numPr>
        <w:jc w:val="both"/>
        <w:rPr>
          <w:lang w:val="de-DE"/>
        </w:rPr>
      </w:pPr>
      <w:r>
        <w:rPr>
          <w:rFonts w:eastAsia="Arial"/>
          <w:lang w:val="de-DE"/>
        </w:rPr>
        <w:t>Fünfjährige übertragbare Garantie ohne Registrierung oder vorgeschriebene regelmäßige Wartung</w:t>
      </w:r>
    </w:p>
    <w:p w14:paraId="749146C3" w14:textId="77777777" w:rsidR="00A77283" w:rsidRPr="002A5CB0" w:rsidRDefault="00A77283" w:rsidP="006B61FE">
      <w:pPr>
        <w:pStyle w:val="Corpsdetexte"/>
        <w:spacing w:after="0"/>
        <w:rPr>
          <w:rFonts w:ascii="Arial" w:hAnsi="Arial" w:cs="Arial"/>
          <w:b/>
          <w:sz w:val="22"/>
          <w:szCs w:val="22"/>
          <w:lang w:val="de-DE"/>
        </w:rPr>
      </w:pPr>
    </w:p>
    <w:p w14:paraId="3BC35732" w14:textId="0E414FB4" w:rsidR="00A77283" w:rsidRPr="00826A7A" w:rsidRDefault="00950AAA" w:rsidP="00A77283">
      <w:pPr>
        <w:pStyle w:val="TEXTE"/>
        <w:jc w:val="both"/>
        <w:rPr>
          <w:b/>
          <w:sz w:val="22"/>
          <w:lang w:val="de-DE"/>
        </w:rPr>
      </w:pPr>
      <w:r w:rsidRPr="00826A7A">
        <w:rPr>
          <w:rFonts w:eastAsia="Arial"/>
          <w:b/>
          <w:bCs/>
          <w:sz w:val="22"/>
          <w:szCs w:val="22"/>
          <w:lang w:val="de-DE"/>
        </w:rPr>
        <w:t xml:space="preserve">DIE </w:t>
      </w:r>
      <w:r w:rsidR="00A77283" w:rsidRPr="00826A7A">
        <w:rPr>
          <w:rFonts w:eastAsia="Arial"/>
          <w:b/>
          <w:bCs/>
          <w:sz w:val="22"/>
          <w:szCs w:val="22"/>
          <w:lang w:val="de-DE"/>
        </w:rPr>
        <w:t>TUDOR ROYAL IS</w:t>
      </w:r>
      <w:r w:rsidRPr="00826A7A">
        <w:rPr>
          <w:rFonts w:eastAsia="Arial"/>
          <w:b/>
          <w:bCs/>
          <w:sz w:val="22"/>
          <w:szCs w:val="22"/>
          <w:lang w:val="de-DE"/>
        </w:rPr>
        <w:t>T</w:t>
      </w:r>
      <w:r w:rsidR="00A77283" w:rsidRPr="00826A7A">
        <w:rPr>
          <w:rFonts w:eastAsia="Arial"/>
          <w:b/>
          <w:bCs/>
          <w:sz w:val="22"/>
          <w:szCs w:val="22"/>
          <w:lang w:val="de-DE"/>
        </w:rPr>
        <w:t xml:space="preserve"> #BORNTODARE</w:t>
      </w:r>
    </w:p>
    <w:p w14:paraId="4C1F5752" w14:textId="1C40661A" w:rsidR="00826A7A" w:rsidRPr="00A97396" w:rsidRDefault="00826A7A" w:rsidP="00826A7A">
      <w:pPr>
        <w:pStyle w:val="TEXTE"/>
        <w:jc w:val="both"/>
        <w:rPr>
          <w:lang w:val="de-DE"/>
        </w:rPr>
      </w:pPr>
      <w:r>
        <w:rPr>
          <w:rFonts w:eastAsia="Arial"/>
          <w:lang w:val="de-DE"/>
        </w:rPr>
        <w:t>Seit seiner Gründung 1926 ist TUDOR bestrebt, die bestmöglichen Uhren zum bestmöglichen Preis herzustellen. Diese Mission leitet sich heute wie damals aus der wagemutigen Vision von Hans Wilsdorf ab, dem Gründer der Marke. Als Erfinder der Grundpfeiler der modernen Uhrmacherkunst – Präzision, Wasserdich</w:t>
      </w:r>
      <w:r w:rsidR="002A5CB0">
        <w:rPr>
          <w:rFonts w:eastAsia="Arial"/>
          <w:lang w:val="de-DE"/>
        </w:rPr>
        <w:t>t</w:t>
      </w:r>
      <w:r>
        <w:rPr>
          <w:rFonts w:eastAsia="Arial"/>
          <w:lang w:val="de-DE"/>
        </w:rPr>
        <w:t xml:space="preserve">igkeit und ein mechanisches Uhrwerk mit Selbstaufzug für Armbanduhren – träumte er von einer Uhr, die sowohl technisch perfekt als auch erschwinglich sein sollte, und gründete die Marke TUDOR, um diesen Traum zu verwirklichen. Die TUDOR Royal Linie ist ein wichtiges Beispiel für dieses kompromisslose Erbe und verspricht ihrem künftigen Eigentümer nichts weniger als bestmögliche Qualität zum bestmöglichen Preis. Das Gehäuse der TUDOR Royal Modelle wird in der Schweiz aus einem Block Edelstahl 316L hergestellt, einem der robustesten, das es gibt. Dank der </w:t>
      </w:r>
      <w:proofErr w:type="spellStart"/>
      <w:r>
        <w:rPr>
          <w:rFonts w:eastAsia="Arial"/>
          <w:lang w:val="de-DE"/>
        </w:rPr>
        <w:t>Verschraubbarkeit</w:t>
      </w:r>
      <w:proofErr w:type="spellEnd"/>
      <w:r>
        <w:rPr>
          <w:rFonts w:eastAsia="Arial"/>
          <w:lang w:val="de-DE"/>
        </w:rPr>
        <w:t xml:space="preserve"> von Aufzugskrone und Gehäuseboden ist das Gehäuse in jeder Situation und bis zu einer Tiefe von 100 Metern wasserdicht. Obwohl nicht sichtbar, ist das Uhrwerk der Inbegriff </w:t>
      </w:r>
      <w:proofErr w:type="spellStart"/>
      <w:r>
        <w:rPr>
          <w:rFonts w:eastAsia="Arial"/>
          <w:lang w:val="de-DE"/>
        </w:rPr>
        <w:t>uhrmacherischen</w:t>
      </w:r>
      <w:proofErr w:type="spellEnd"/>
      <w:r>
        <w:rPr>
          <w:rFonts w:eastAsia="Arial"/>
          <w:lang w:val="de-DE"/>
        </w:rPr>
        <w:t xml:space="preserve"> Know-hows aus der Schweiz – es ist fein verziert und nach den höchsten chronometrischen Standards der Uhrenindustrie reguliert. Zu guter Letzt zeichnet sich das „Fünf-Elemente“-Metallarmband durch die Qualität seines Designs, seiner Herstellung und seiner Oberfläche aus. All diese Merkmale und noch viel mehr verleihen der Linie die berühmte Qualität von TUDOR – mit einer Philosophie, die durch den Leitgedanken der Marke zusammengefasst wird: #BornToDare ... mit dem ständigen Streben nach Perfektion.</w:t>
      </w:r>
    </w:p>
    <w:p w14:paraId="0AFEFC7D" w14:textId="77777777" w:rsidR="006B61FE" w:rsidRPr="00826A7A" w:rsidRDefault="006B61FE" w:rsidP="006B61FE">
      <w:pPr>
        <w:pStyle w:val="Corpsdetexte"/>
        <w:spacing w:after="0"/>
        <w:rPr>
          <w:rFonts w:ascii="Arial" w:hAnsi="Arial" w:cs="Arial"/>
          <w:sz w:val="20"/>
          <w:szCs w:val="20"/>
          <w:lang w:val="de-DE"/>
        </w:rPr>
      </w:pPr>
    </w:p>
    <w:p w14:paraId="70145277" w14:textId="56AC9B03" w:rsidR="004633C7" w:rsidRPr="00826A7A" w:rsidRDefault="004633C7" w:rsidP="004633C7">
      <w:pPr>
        <w:rPr>
          <w:bCs/>
          <w:szCs w:val="20"/>
          <w:lang w:val="de-DE"/>
        </w:rPr>
      </w:pPr>
    </w:p>
    <w:p w14:paraId="18900D02" w14:textId="5F969D25" w:rsidR="00826A7A" w:rsidRPr="00A97396" w:rsidRDefault="00826A7A" w:rsidP="00826A7A">
      <w:pPr>
        <w:pStyle w:val="TEXTE"/>
        <w:jc w:val="both"/>
        <w:rPr>
          <w:b/>
          <w:sz w:val="22"/>
          <w:lang w:val="de-DE"/>
        </w:rPr>
      </w:pPr>
      <w:r>
        <w:rPr>
          <w:rFonts w:eastAsia="Arial"/>
          <w:b/>
          <w:bCs/>
          <w:sz w:val="22"/>
          <w:szCs w:val="22"/>
          <w:lang w:val="de-DE"/>
        </w:rPr>
        <w:t>EINE SPORTLICH-ELEGANTE UHR MIT INTEGRIERTEM ARMBAND</w:t>
      </w:r>
    </w:p>
    <w:p w14:paraId="67F41BB9" w14:textId="77777777" w:rsidR="00826A7A" w:rsidRPr="00A97396" w:rsidRDefault="00826A7A" w:rsidP="00826A7A">
      <w:pPr>
        <w:pStyle w:val="TEXTE"/>
        <w:jc w:val="both"/>
        <w:rPr>
          <w:lang w:val="de-DE"/>
        </w:rPr>
      </w:pPr>
      <w:r>
        <w:rPr>
          <w:rFonts w:eastAsia="Arial"/>
          <w:lang w:val="de-DE"/>
        </w:rPr>
        <w:t xml:space="preserve">Die TUDOR Royal Linie ist der Inbegriff von Balance, Eleganz und Vielseitigkeit. Ihre Designdetails verleihen ihr eine einzigartige Persönlichkeit, vor allem die charakteristische gekerbte Lünette mit ihren abwechselnd polierten </w:t>
      </w:r>
      <w:r>
        <w:rPr>
          <w:rFonts w:eastAsia="Arial"/>
          <w:lang w:val="de-DE"/>
        </w:rPr>
        <w:lastRenderedPageBreak/>
        <w:t xml:space="preserve">Oberflächen und gefrästen Rillen. Mit ihrem integrierten Metallarmband, das nahtlos in das Gehäuse übergeht, zeichnet sich die TUDOR Royal durch ein </w:t>
      </w:r>
      <w:r>
        <w:rPr>
          <w:lang w:val="de-DE"/>
        </w:rPr>
        <w:t>fließendes</w:t>
      </w:r>
      <w:r>
        <w:rPr>
          <w:rFonts w:eastAsia="Arial"/>
          <w:lang w:val="de-DE"/>
        </w:rPr>
        <w:t xml:space="preserve"> und stilsicheres Design aus. Charakterisiert durch ihre drei breiten satinierten Nieten, die zwischen zwei schmaleren polierten Elementen positioniert sind, betont die glatte Qualität ihrer Oberflächen die </w:t>
      </w:r>
      <w:r>
        <w:rPr>
          <w:lang w:val="de-DE"/>
        </w:rPr>
        <w:t>große</w:t>
      </w:r>
      <w:r>
        <w:rPr>
          <w:rFonts w:eastAsia="Arial"/>
          <w:lang w:val="de-DE"/>
        </w:rPr>
        <w:t xml:space="preserve"> Aufmerksamkeit, die TUDOR dem Tragekomfort schenkt. Erhältlich in Edelstahl oder mit abwechselnden Elementen in Edelstahl und Gelbgold, sprechen die Modelle dieser Linie aufgrund der Vielfältigkeit ihrer Oberfläche verschiedene Geschmäcker an. Die TUDOR Royal ist in vier Größen verfügbar und passt somit an jedes Handgelenk. Die Variante in 41 mm ist besonders markant, da ihr mechanisches Uhrwerk den Tag und gleichzeitig auch das Datum anzeigt. Die Variante in 28 mm wird auch mit einem Zifferblatt in Perlmutt und einer Diamantlünette angeboten.</w:t>
      </w:r>
    </w:p>
    <w:p w14:paraId="77981052" w14:textId="77777777" w:rsidR="004633C7" w:rsidRPr="00826A7A" w:rsidRDefault="004633C7" w:rsidP="004633C7">
      <w:pPr>
        <w:rPr>
          <w:bCs/>
          <w:szCs w:val="20"/>
          <w:lang w:val="de-DE"/>
        </w:rPr>
      </w:pPr>
    </w:p>
    <w:p w14:paraId="04290133" w14:textId="77777777" w:rsidR="00A77283" w:rsidRPr="00F93FFB" w:rsidRDefault="00A77283" w:rsidP="00A77283">
      <w:pPr>
        <w:pStyle w:val="TEXTE"/>
        <w:jc w:val="both"/>
        <w:rPr>
          <w:rFonts w:eastAsia="Arial"/>
          <w:lang w:val="de-DE"/>
        </w:rPr>
      </w:pPr>
    </w:p>
    <w:p w14:paraId="5AF88ACC" w14:textId="2F64F26B" w:rsidR="00826A7A" w:rsidRPr="00A97396" w:rsidRDefault="00826A7A" w:rsidP="00826A7A">
      <w:pPr>
        <w:pStyle w:val="TEXTE"/>
        <w:jc w:val="both"/>
        <w:rPr>
          <w:b/>
          <w:sz w:val="22"/>
          <w:lang w:val="de-DE"/>
        </w:rPr>
      </w:pPr>
      <w:r>
        <w:rPr>
          <w:rFonts w:eastAsia="Arial"/>
          <w:b/>
          <w:bCs/>
          <w:sz w:val="22"/>
          <w:szCs w:val="22"/>
          <w:lang w:val="de-DE"/>
        </w:rPr>
        <w:t>EINE SPORTLICH-ELEGANTE UHR MIT RAFFINIERTEN ZIFFERBLÄTTERN</w:t>
      </w:r>
    </w:p>
    <w:p w14:paraId="6AE0C538" w14:textId="10453772" w:rsidR="00826A7A" w:rsidRPr="00826A7A" w:rsidRDefault="00826A7A" w:rsidP="00A77283">
      <w:pPr>
        <w:jc w:val="both"/>
        <w:rPr>
          <w:rFonts w:cs="Arial"/>
          <w:szCs w:val="20"/>
          <w:lang w:val="de-DE"/>
        </w:rPr>
      </w:pPr>
      <w:r>
        <w:rPr>
          <w:rFonts w:eastAsia="Arial"/>
          <w:lang w:val="de-DE"/>
        </w:rPr>
        <w:t xml:space="preserve">Die TUDOR Royal Linie macht sich auf ihren Zifferblättern das Motiv des Sonnenschliffs zu eigen. In schwarz, silberfarben, champagnerfarben, blau, </w:t>
      </w:r>
      <w:r w:rsidR="00D67594">
        <w:rPr>
          <w:lang w:val="de-DE"/>
        </w:rPr>
        <w:t>s</w:t>
      </w:r>
      <w:r w:rsidR="00D67594" w:rsidRPr="00D67594">
        <w:rPr>
          <w:lang w:val="de-DE"/>
        </w:rPr>
        <w:t>chokoladenfarben</w:t>
      </w:r>
      <w:r>
        <w:rPr>
          <w:rFonts w:eastAsia="Arial"/>
          <w:lang w:val="de-DE"/>
        </w:rPr>
        <w:t xml:space="preserve"> oder </w:t>
      </w:r>
      <w:proofErr w:type="spellStart"/>
      <w:r>
        <w:rPr>
          <w:rFonts w:eastAsia="Arial"/>
          <w:lang w:val="de-DE"/>
        </w:rPr>
        <w:t>lachs</w:t>
      </w:r>
      <w:proofErr w:type="spellEnd"/>
      <w:r>
        <w:rPr>
          <w:rFonts w:eastAsia="Arial"/>
          <w:lang w:val="de-DE"/>
        </w:rPr>
        <w:t xml:space="preserve"> kreiert dieses Motiv, das von der Mitte des Zifferblatts ausstrahlt, die Lichteffekte und Reflexionen, denen diese Linie ihre Eleganz verdankt. Abgerundet werden sie durch eine Variante in diamantbesetztem Perlmutt für die Ausführungen mit dem kleinsten Durchmesser. Als finalen eleganten Schliff hat TUDOR seine TUDOR Royal Armbanduhren mit applizierten römischen Ziffern ausgestattet. Alle Zifferblätter verfügen über diese applizierten Ziffern oder eine Kombination aus applizierten Ziffern und acht Diamantindizes.</w:t>
      </w:r>
    </w:p>
    <w:p w14:paraId="0D7A9621" w14:textId="77777777" w:rsidR="004633C7" w:rsidRPr="00826A7A" w:rsidRDefault="004633C7" w:rsidP="004633C7">
      <w:pPr>
        <w:pStyle w:val="TEXTE"/>
        <w:jc w:val="both"/>
        <w:rPr>
          <w:lang w:val="de-DE"/>
        </w:rPr>
      </w:pPr>
    </w:p>
    <w:p w14:paraId="13372D90" w14:textId="46DBA1D6" w:rsidR="004633C7" w:rsidRPr="00826A7A" w:rsidRDefault="004633C7" w:rsidP="004633C7">
      <w:pPr>
        <w:pStyle w:val="TEXTE"/>
        <w:jc w:val="both"/>
        <w:rPr>
          <w:lang w:val="de-DE"/>
        </w:rPr>
      </w:pPr>
    </w:p>
    <w:p w14:paraId="6130D1C5" w14:textId="403AE8ED" w:rsidR="00A77283" w:rsidRPr="002A5CB0" w:rsidRDefault="00A77283" w:rsidP="00A77283">
      <w:pPr>
        <w:rPr>
          <w:b/>
          <w:sz w:val="22"/>
          <w:lang w:val="de-DE"/>
        </w:rPr>
      </w:pPr>
      <w:r w:rsidRPr="002A5CB0">
        <w:rPr>
          <w:b/>
          <w:sz w:val="22"/>
          <w:lang w:val="de-DE"/>
        </w:rPr>
        <w:t>TUDOR MANUFA</w:t>
      </w:r>
      <w:r w:rsidR="00950AAA" w:rsidRPr="002A5CB0">
        <w:rPr>
          <w:b/>
          <w:sz w:val="22"/>
          <w:lang w:val="de-DE"/>
        </w:rPr>
        <w:t>K</w:t>
      </w:r>
      <w:r w:rsidRPr="002A5CB0">
        <w:rPr>
          <w:b/>
          <w:sz w:val="22"/>
          <w:lang w:val="de-DE"/>
        </w:rPr>
        <w:t>TUR</w:t>
      </w:r>
    </w:p>
    <w:p w14:paraId="319D0BBF" w14:textId="77777777" w:rsidR="00826A7A" w:rsidRPr="00A97396" w:rsidRDefault="00826A7A" w:rsidP="00826A7A">
      <w:pPr>
        <w:rPr>
          <w:lang w:val="de-DE"/>
        </w:rPr>
      </w:pPr>
      <w:r>
        <w:rPr>
          <w:rFonts w:eastAsia="Arial" w:cs="Times New Roman"/>
          <w:szCs w:val="20"/>
          <w:lang w:val="de-DE"/>
        </w:rPr>
        <w:t xml:space="preserve">Jede TUDOR Uhr wird in der neuen TUDOR Manufaktur in Le Locle, Schweiz, montiert und nach den hohen TUDOR Standards umfassend getestet. Diese neue hochmoderne Fertigungsstätte, die das Know-how der Uhrmacher mit dem höchsten Produktionsmanagement und automatisierten Prüfsystemen vereint, wurde 2021 nach dreijähriger Bauzeit fertiggestellt. Die ganz in TUDOR Rot gehaltene Manufaktur erstreckt sich über vier Etagen mit einer Gesamtfläche von 5.500 Quadratmetern. Sie ist räumlich und visuell verbunden mit der benachbarten Manufaktur </w:t>
      </w:r>
      <w:proofErr w:type="spellStart"/>
      <w:r>
        <w:rPr>
          <w:rFonts w:eastAsia="Arial" w:cs="Times New Roman"/>
          <w:szCs w:val="20"/>
          <w:lang w:val="de-DE"/>
        </w:rPr>
        <w:t>Kenissi</w:t>
      </w:r>
      <w:proofErr w:type="spellEnd"/>
      <w:r>
        <w:rPr>
          <w:rFonts w:eastAsia="Arial" w:cs="Times New Roman"/>
          <w:szCs w:val="20"/>
          <w:lang w:val="de-DE"/>
        </w:rPr>
        <w:t xml:space="preserve">, der 2016 gegründeten Fertigungsstätte für TUDOR Uhrwerke. Mit </w:t>
      </w:r>
      <w:proofErr w:type="spellStart"/>
      <w:r>
        <w:rPr>
          <w:rFonts w:eastAsia="Arial" w:cs="Times New Roman"/>
          <w:szCs w:val="20"/>
          <w:lang w:val="de-DE"/>
        </w:rPr>
        <w:t>Kenissi</w:t>
      </w:r>
      <w:proofErr w:type="spellEnd"/>
      <w:r>
        <w:rPr>
          <w:rFonts w:eastAsia="Arial" w:cs="Times New Roman"/>
          <w:szCs w:val="20"/>
          <w:lang w:val="de-DE"/>
        </w:rPr>
        <w:t xml:space="preserve"> und einem Netzwerk von TUDOR Tochtergesellschaften konnte die Marke die Entwicklung und Produktion von mechanischen hochleistungsfähigen Kalibern übernehmen. Somit beherrscht TUDOR nun vollständig die Fertigung strategischer Komponenten und kann deren Qualität gewährleisten. </w:t>
      </w:r>
    </w:p>
    <w:p w14:paraId="0F2A41B4" w14:textId="77777777" w:rsidR="00A77283" w:rsidRPr="00826A7A" w:rsidRDefault="00A77283" w:rsidP="00A77283">
      <w:pPr>
        <w:rPr>
          <w:rFonts w:cs="Arial"/>
          <w:szCs w:val="20"/>
          <w:lang w:val="de-DE"/>
        </w:rPr>
      </w:pPr>
    </w:p>
    <w:p w14:paraId="51DD71D7" w14:textId="77777777" w:rsidR="00A77283" w:rsidRPr="00F93FFB" w:rsidRDefault="00A77283" w:rsidP="00A77283">
      <w:pPr>
        <w:autoSpaceDE w:val="0"/>
        <w:autoSpaceDN w:val="0"/>
        <w:adjustRightInd w:val="0"/>
        <w:jc w:val="both"/>
        <w:rPr>
          <w:rFonts w:cs="Arial"/>
          <w:bCs/>
          <w:szCs w:val="20"/>
          <w:lang w:val="de-DE"/>
        </w:rPr>
      </w:pPr>
    </w:p>
    <w:p w14:paraId="632747FE" w14:textId="692DF5C8" w:rsidR="00A77283" w:rsidRPr="002A5CB0" w:rsidRDefault="00950AAA" w:rsidP="00A77283">
      <w:pPr>
        <w:autoSpaceDE w:val="0"/>
        <w:autoSpaceDN w:val="0"/>
        <w:adjustRightInd w:val="0"/>
        <w:jc w:val="both"/>
        <w:rPr>
          <w:rFonts w:cs="Arial"/>
          <w:b/>
          <w:sz w:val="22"/>
          <w:lang w:val="de-DE"/>
        </w:rPr>
      </w:pPr>
      <w:r w:rsidRPr="002A5CB0">
        <w:rPr>
          <w:rFonts w:cs="Arial"/>
          <w:b/>
          <w:sz w:val="22"/>
          <w:lang w:val="de-DE"/>
        </w:rPr>
        <w:t>DIE</w:t>
      </w:r>
      <w:r w:rsidR="00A77283" w:rsidRPr="002A5CB0">
        <w:rPr>
          <w:rFonts w:cs="Arial"/>
          <w:b/>
          <w:sz w:val="22"/>
          <w:lang w:val="de-DE"/>
        </w:rPr>
        <w:t xml:space="preserve"> TUDOR GARANT</w:t>
      </w:r>
      <w:r w:rsidRPr="002A5CB0">
        <w:rPr>
          <w:rFonts w:cs="Arial"/>
          <w:b/>
          <w:sz w:val="22"/>
          <w:lang w:val="de-DE"/>
        </w:rPr>
        <w:t>I</w:t>
      </w:r>
      <w:r w:rsidR="00A77283" w:rsidRPr="002A5CB0">
        <w:rPr>
          <w:rFonts w:cs="Arial"/>
          <w:b/>
          <w:sz w:val="22"/>
          <w:lang w:val="de-DE"/>
        </w:rPr>
        <w:t>E</w:t>
      </w:r>
    </w:p>
    <w:p w14:paraId="66AC80CA" w14:textId="2D3570B0" w:rsidR="00826A7A" w:rsidRPr="00A97396" w:rsidRDefault="00826A7A" w:rsidP="00826A7A">
      <w:pPr>
        <w:autoSpaceDE w:val="0"/>
        <w:autoSpaceDN w:val="0"/>
        <w:adjustRightInd w:val="0"/>
        <w:jc w:val="both"/>
        <w:rPr>
          <w:rFonts w:cs="Arial"/>
          <w:szCs w:val="20"/>
          <w:lang w:val="de-DE"/>
        </w:rPr>
      </w:pPr>
      <w:r>
        <w:rPr>
          <w:rFonts w:eastAsia="Arial" w:cs="Arial"/>
          <w:szCs w:val="20"/>
          <w:lang w:val="de-DE"/>
        </w:rPr>
        <w:t>Seit der Gründung durch Hans Wilsdorf im Jahr 1926 und gemäß seiner Vision des idealen Zeitgebers, strebt TUDOR schon immer danach, Armbanduhren herzustellen, die so robust, widerstandsfähig, zuverlässig und genau wie möglich sind. Gestützt auf diese Erfahrung und mit dem Wissen um die herausragende Qualität seiner Armbanduhren bietet TUDOR eine Fünfjahresgarantie auf alle seine Produkte. Für diese Garantie ist es nicht notwendig</w:t>
      </w:r>
      <w:r w:rsidR="00B120C6">
        <w:rPr>
          <w:rFonts w:eastAsia="Arial" w:cs="Arial"/>
          <w:szCs w:val="20"/>
          <w:lang w:val="de-DE"/>
        </w:rPr>
        <w:t>,</w:t>
      </w:r>
      <w:r>
        <w:rPr>
          <w:rFonts w:eastAsia="Arial" w:cs="Arial"/>
          <w:szCs w:val="20"/>
          <w:lang w:val="de-DE"/>
        </w:rPr>
        <w:t xml:space="preserve"> die Armbanduhr zu registrieren und es muss keine Wartung durchgeführt werden. Die Garantie ist zudem übertragbar. TUDOR empfiehlt außerdem, dass seine Uhren je nach Modell und täglichen Tragens etwa alle zehn Jahre einer Wartung unterzogen werden.</w:t>
      </w:r>
    </w:p>
    <w:p w14:paraId="5EF81AE9" w14:textId="77777777" w:rsidR="00A77283" w:rsidRPr="00826A7A" w:rsidRDefault="00A77283" w:rsidP="00A77283">
      <w:pPr>
        <w:autoSpaceDE w:val="0"/>
        <w:autoSpaceDN w:val="0"/>
        <w:adjustRightInd w:val="0"/>
        <w:jc w:val="both"/>
        <w:rPr>
          <w:rFonts w:cs="Arial"/>
          <w:szCs w:val="20"/>
          <w:lang w:val="de-DE"/>
        </w:rPr>
      </w:pPr>
    </w:p>
    <w:p w14:paraId="40327B20" w14:textId="77777777" w:rsidR="00A77283" w:rsidRPr="00826A7A" w:rsidRDefault="00A77283" w:rsidP="00A77283">
      <w:pPr>
        <w:rPr>
          <w:rFonts w:cs="Arial"/>
          <w:b/>
          <w:szCs w:val="20"/>
          <w:shd w:val="clear" w:color="auto" w:fill="FFFFFF"/>
          <w:lang w:val="de-DE"/>
        </w:rPr>
      </w:pPr>
    </w:p>
    <w:p w14:paraId="6F2D47DD" w14:textId="233ADA77" w:rsidR="00A77283" w:rsidRPr="002A5CB0" w:rsidRDefault="00A77283" w:rsidP="00A77283">
      <w:pPr>
        <w:rPr>
          <w:rFonts w:cs="Arial"/>
          <w:b/>
          <w:sz w:val="22"/>
          <w:lang w:val="de-DE"/>
        </w:rPr>
      </w:pPr>
      <w:r w:rsidRPr="002A5CB0">
        <w:rPr>
          <w:rFonts w:cs="Arial"/>
          <w:b/>
          <w:sz w:val="22"/>
          <w:shd w:val="clear" w:color="auto" w:fill="FFFFFF"/>
          <w:lang w:val="de-DE"/>
        </w:rPr>
        <w:t>TUDOR IS</w:t>
      </w:r>
      <w:r w:rsidR="00950AAA" w:rsidRPr="002A5CB0">
        <w:rPr>
          <w:rFonts w:cs="Arial"/>
          <w:b/>
          <w:sz w:val="22"/>
          <w:shd w:val="clear" w:color="auto" w:fill="FFFFFF"/>
          <w:lang w:val="de-DE"/>
        </w:rPr>
        <w:t>T</w:t>
      </w:r>
      <w:r w:rsidRPr="002A5CB0">
        <w:rPr>
          <w:rFonts w:cs="Arial"/>
          <w:b/>
          <w:sz w:val="22"/>
          <w:shd w:val="clear" w:color="auto" w:fill="FFFFFF"/>
          <w:lang w:val="de-DE"/>
        </w:rPr>
        <w:t xml:space="preserve"> #BORNTODARE</w:t>
      </w:r>
    </w:p>
    <w:p w14:paraId="3ED301F4" w14:textId="77777777" w:rsidR="002A5208" w:rsidRPr="00A97396" w:rsidRDefault="002A5208" w:rsidP="002A5208">
      <w:pPr>
        <w:pStyle w:val="Corpsdetexte"/>
        <w:rPr>
          <w:rFonts w:ascii="Arial" w:hAnsi="Arial" w:cs="Arial"/>
          <w:sz w:val="20"/>
          <w:szCs w:val="20"/>
          <w:lang w:val="de-DE"/>
        </w:rPr>
      </w:pPr>
      <w:r>
        <w:rPr>
          <w:rFonts w:ascii="Arial" w:eastAsia="Arial" w:hAnsi="Arial" w:cs="Arial"/>
          <w:sz w:val="20"/>
          <w:szCs w:val="20"/>
          <w:lang w:val="de-DE"/>
        </w:rPr>
        <w:t>2017 startete TUDOR eine neue Kampagne mit der Signatur #BornToDare. Dieses Statement nimmt die Geschichte der Marke ebenso auf wie das, wofür sie steht. Es erzählt über Abenteuer von Menschen, die mit einer TUDOR Armbanduhr am Handgelenk Außergewöhnliches zu Lande, auf dem Eis, in der Luft oder unter Wasser geleistet haben. Daneben nimmt es auch Bezug auf die Vision von Hans Wilsdorf, dem Gründer von TUDOR, der TUDOR Uhren herstellte, die den extremsten Bedingungen standhalten sollten, Uhren also für einen äußerst mutigen Lebensstil. Es zeugt von TUDORs einzigartigem Know-how in der Uhrmacherkunst, das die Marke zu dem gemacht hat, was sie heute ist. Die Innovationen von TUDOR, die führend in der Uhrenbranche sind, gelten heute als Standards in der Uhrmacherkunst. Der Spirit von TUDOR, #BornToDare, wird weltweit durch erstklassige Markenbotschafter bestärkt, deren Lebenswerk unmittelbar dem steten Willen zum Wagnis entspringt.</w:t>
      </w:r>
    </w:p>
    <w:p w14:paraId="07BF4A9D" w14:textId="393B8427" w:rsidR="00A77283" w:rsidRPr="002A5208" w:rsidRDefault="00950AAA" w:rsidP="00A77283">
      <w:pPr>
        <w:pStyle w:val="Corpsdetexte"/>
        <w:contextualSpacing/>
        <w:rPr>
          <w:rFonts w:ascii="Arial" w:hAnsi="Arial" w:cs="Arial"/>
          <w:b/>
          <w:sz w:val="22"/>
          <w:szCs w:val="22"/>
          <w:lang w:val="de-DE"/>
        </w:rPr>
      </w:pPr>
      <w:r w:rsidRPr="002A5208">
        <w:rPr>
          <w:rFonts w:ascii="Arial" w:hAnsi="Arial" w:cs="Arial"/>
          <w:b/>
          <w:sz w:val="22"/>
          <w:szCs w:val="22"/>
          <w:lang w:val="de-DE"/>
        </w:rPr>
        <w:lastRenderedPageBreak/>
        <w:t xml:space="preserve">ÜBER </w:t>
      </w:r>
      <w:r w:rsidR="00A77283" w:rsidRPr="002A5208">
        <w:rPr>
          <w:rFonts w:ascii="Arial" w:hAnsi="Arial" w:cs="Arial"/>
          <w:b/>
          <w:sz w:val="22"/>
          <w:szCs w:val="22"/>
          <w:lang w:val="de-DE"/>
        </w:rPr>
        <w:t>TUDOR</w:t>
      </w:r>
    </w:p>
    <w:p w14:paraId="3DF74DFA" w14:textId="6903EB4F" w:rsidR="002A5208" w:rsidRPr="002A5208" w:rsidRDefault="002A5208" w:rsidP="0005022C">
      <w:pPr>
        <w:pStyle w:val="Corpsdetexte"/>
        <w:contextualSpacing/>
        <w:jc w:val="both"/>
        <w:rPr>
          <w:rFonts w:ascii="Arial" w:hAnsi="Arial" w:cs="Arial"/>
          <w:sz w:val="20"/>
          <w:szCs w:val="20"/>
          <w:lang w:val="de-DE"/>
        </w:rPr>
      </w:pPr>
      <w:r w:rsidRPr="002A5208">
        <w:rPr>
          <w:rFonts w:ascii="Arial" w:eastAsia="Arial" w:hAnsi="Arial" w:cs="Arial"/>
          <w:sz w:val="20"/>
          <w:szCs w:val="20"/>
          <w:lang w:val="de-DE"/>
        </w:rPr>
        <w:t xml:space="preserve">TUDOR ist eine preisgekrönte Schweizer Uhrenmarke, die mechanische Armbanduhren mit raffiniertem Stil, bewährter Zuverlässigkeit und beispiellosem Preis-Leistungs-Verhältnis bietet. Die Ursprünge der Marke gehen auf das Jahr 1926 zurück, als der Gründer von Rolex, Hans Wilsdorf, „The Tudor“ erstmals als Markennamen registrierte. Im Jahr 1946 gründete er das Unternehmen </w:t>
      </w:r>
      <w:proofErr w:type="spellStart"/>
      <w:r w:rsidRPr="002A5208">
        <w:rPr>
          <w:rFonts w:ascii="Arial" w:eastAsia="Arial" w:hAnsi="Arial" w:cs="Arial"/>
          <w:sz w:val="20"/>
          <w:szCs w:val="20"/>
          <w:lang w:val="de-DE"/>
        </w:rPr>
        <w:t>Montres</w:t>
      </w:r>
      <w:proofErr w:type="spellEnd"/>
      <w:r w:rsidRPr="002A5208">
        <w:rPr>
          <w:rFonts w:ascii="Arial" w:eastAsia="Arial" w:hAnsi="Arial" w:cs="Arial"/>
          <w:sz w:val="20"/>
          <w:szCs w:val="20"/>
          <w:lang w:val="de-DE"/>
        </w:rPr>
        <w:t xml:space="preserve"> TUDOR SA, um Armbanduhren mit der Qualität und Zuverlässigkeit einer Rolex anzubieten, jedoch zu einem erschwinglicheren Preis. Dank ihrer Robustheit und Erschwinglichkeit wurden die Armbanduhren von TUDOR immer wieder zur Uhr der Wahl einiger der </w:t>
      </w:r>
      <w:proofErr w:type="spellStart"/>
      <w:r w:rsidRPr="002A5208">
        <w:rPr>
          <w:rFonts w:ascii="Arial" w:eastAsia="Arial" w:hAnsi="Arial" w:cs="Arial"/>
          <w:sz w:val="20"/>
          <w:szCs w:val="20"/>
          <w:lang w:val="de-DE"/>
        </w:rPr>
        <w:t>wagemutigsten</w:t>
      </w:r>
      <w:proofErr w:type="spellEnd"/>
      <w:r w:rsidRPr="002A5208">
        <w:rPr>
          <w:rFonts w:ascii="Arial" w:eastAsia="Arial" w:hAnsi="Arial" w:cs="Arial"/>
          <w:sz w:val="20"/>
          <w:szCs w:val="20"/>
          <w:lang w:val="de-DE"/>
        </w:rPr>
        <w:t xml:space="preserve"> Abenteurer an Land, in der Luft, unter Wasser und auf dem Eis. Heute umfasst die TUDOR Kollektion legendäre Modelle wie die Black Bay, die </w:t>
      </w:r>
      <w:proofErr w:type="spellStart"/>
      <w:r w:rsidRPr="002A5208">
        <w:rPr>
          <w:rFonts w:ascii="Arial" w:eastAsia="Arial" w:hAnsi="Arial" w:cs="Arial"/>
          <w:sz w:val="20"/>
          <w:szCs w:val="20"/>
          <w:lang w:val="de-DE"/>
        </w:rPr>
        <w:t>Pelagos</w:t>
      </w:r>
      <w:proofErr w:type="spellEnd"/>
      <w:r w:rsidRPr="002A5208">
        <w:rPr>
          <w:rFonts w:ascii="Arial" w:eastAsia="Arial" w:hAnsi="Arial" w:cs="Arial"/>
          <w:sz w:val="20"/>
          <w:szCs w:val="20"/>
          <w:lang w:val="de-DE"/>
        </w:rPr>
        <w:t>, die 1926 und die Royal. Seit 2015 werden zudem mechanische Manufakturwerke mit vielfältigen Funktionen und herausragender Leistung angeboten.</w:t>
      </w:r>
    </w:p>
    <w:p w14:paraId="2D825C02" w14:textId="7D108C1E" w:rsidR="00A77283" w:rsidRPr="002A5208" w:rsidRDefault="00A77283" w:rsidP="00A77283">
      <w:pPr>
        <w:pStyle w:val="Corpsdetexte"/>
        <w:contextualSpacing/>
        <w:rPr>
          <w:rFonts w:ascii="Arial" w:hAnsi="Arial" w:cs="Arial"/>
          <w:sz w:val="20"/>
          <w:szCs w:val="20"/>
          <w:lang w:val="de-DE"/>
        </w:rPr>
      </w:pPr>
    </w:p>
    <w:p w14:paraId="7EDC6177" w14:textId="67941B1F" w:rsidR="00A77283" w:rsidRPr="002A5208" w:rsidRDefault="00A77283" w:rsidP="00A77283">
      <w:pPr>
        <w:pStyle w:val="Corpsdetexte"/>
        <w:contextualSpacing/>
        <w:rPr>
          <w:rFonts w:ascii="Arial" w:hAnsi="Arial" w:cs="Arial"/>
          <w:sz w:val="20"/>
          <w:szCs w:val="20"/>
          <w:lang w:val="de-DE"/>
        </w:rPr>
      </w:pPr>
    </w:p>
    <w:p w14:paraId="37E16F12" w14:textId="5E6ED436" w:rsidR="00A77283" w:rsidRPr="002A5208" w:rsidRDefault="00A77283" w:rsidP="00A77283">
      <w:pPr>
        <w:pStyle w:val="Corpsdetexte"/>
        <w:contextualSpacing/>
        <w:rPr>
          <w:rFonts w:ascii="Arial" w:hAnsi="Arial" w:cs="Arial"/>
          <w:sz w:val="20"/>
          <w:szCs w:val="20"/>
          <w:lang w:val="de-DE"/>
        </w:rPr>
      </w:pPr>
    </w:p>
    <w:p w14:paraId="5CD0112E" w14:textId="352FEB53" w:rsidR="00A77283" w:rsidRPr="002A5208" w:rsidRDefault="00A77283" w:rsidP="00A77283">
      <w:pPr>
        <w:pStyle w:val="Corpsdetexte"/>
        <w:contextualSpacing/>
        <w:rPr>
          <w:rFonts w:ascii="Arial" w:hAnsi="Arial" w:cs="Arial"/>
          <w:sz w:val="20"/>
          <w:szCs w:val="20"/>
          <w:lang w:val="de-DE"/>
        </w:rPr>
      </w:pPr>
    </w:p>
    <w:p w14:paraId="0A63B249" w14:textId="2DBB59E9" w:rsidR="00A77283" w:rsidRPr="002A5208" w:rsidRDefault="00A77283" w:rsidP="00A77283">
      <w:pPr>
        <w:pStyle w:val="Corpsdetexte"/>
        <w:contextualSpacing/>
        <w:rPr>
          <w:rFonts w:ascii="Arial" w:hAnsi="Arial" w:cs="Arial"/>
          <w:sz w:val="20"/>
          <w:szCs w:val="20"/>
          <w:lang w:val="de-DE"/>
        </w:rPr>
      </w:pPr>
    </w:p>
    <w:p w14:paraId="07750CC0" w14:textId="3076D1B5" w:rsidR="00A77283" w:rsidRPr="002A5208" w:rsidRDefault="00A77283" w:rsidP="00A77283">
      <w:pPr>
        <w:pStyle w:val="Corpsdetexte"/>
        <w:contextualSpacing/>
        <w:rPr>
          <w:rFonts w:ascii="Arial" w:hAnsi="Arial" w:cs="Arial"/>
          <w:sz w:val="20"/>
          <w:szCs w:val="20"/>
          <w:lang w:val="de-DE"/>
        </w:rPr>
      </w:pPr>
    </w:p>
    <w:p w14:paraId="5957C9D2" w14:textId="17E6588E" w:rsidR="00A77283" w:rsidRPr="002A5208" w:rsidRDefault="00A77283" w:rsidP="00A77283">
      <w:pPr>
        <w:pStyle w:val="Corpsdetexte"/>
        <w:contextualSpacing/>
        <w:rPr>
          <w:rFonts w:ascii="Arial" w:hAnsi="Arial" w:cs="Arial"/>
          <w:sz w:val="20"/>
          <w:szCs w:val="20"/>
          <w:lang w:val="de-DE"/>
        </w:rPr>
      </w:pPr>
    </w:p>
    <w:p w14:paraId="7ADFFC33" w14:textId="7DDB2EB4" w:rsidR="00A77283" w:rsidRPr="002A5208" w:rsidRDefault="00A77283" w:rsidP="00A77283">
      <w:pPr>
        <w:pStyle w:val="Corpsdetexte"/>
        <w:contextualSpacing/>
        <w:rPr>
          <w:rFonts w:ascii="Arial" w:hAnsi="Arial" w:cs="Arial"/>
          <w:sz w:val="20"/>
          <w:szCs w:val="20"/>
          <w:lang w:val="de-DE"/>
        </w:rPr>
      </w:pPr>
    </w:p>
    <w:p w14:paraId="5C9BAB19" w14:textId="5AFFB3B9" w:rsidR="00A77283" w:rsidRPr="002A5208" w:rsidRDefault="00A77283" w:rsidP="00A77283">
      <w:pPr>
        <w:pStyle w:val="Corpsdetexte"/>
        <w:contextualSpacing/>
        <w:rPr>
          <w:rFonts w:ascii="Arial" w:hAnsi="Arial" w:cs="Arial"/>
          <w:sz w:val="20"/>
          <w:szCs w:val="20"/>
          <w:lang w:val="de-DE"/>
        </w:rPr>
      </w:pPr>
    </w:p>
    <w:p w14:paraId="1E9EB1A7" w14:textId="4912074B" w:rsidR="00A77283" w:rsidRPr="002A5208" w:rsidRDefault="00A77283" w:rsidP="00A77283">
      <w:pPr>
        <w:pStyle w:val="Corpsdetexte"/>
        <w:contextualSpacing/>
        <w:rPr>
          <w:rFonts w:ascii="Arial" w:hAnsi="Arial" w:cs="Arial"/>
          <w:sz w:val="20"/>
          <w:szCs w:val="20"/>
          <w:lang w:val="de-DE"/>
        </w:rPr>
      </w:pPr>
    </w:p>
    <w:p w14:paraId="53AEA7DB" w14:textId="6E6A4DB4" w:rsidR="00A77283" w:rsidRPr="002A5208" w:rsidRDefault="00A77283" w:rsidP="00A77283">
      <w:pPr>
        <w:pStyle w:val="Corpsdetexte"/>
        <w:contextualSpacing/>
        <w:rPr>
          <w:rFonts w:ascii="Arial" w:hAnsi="Arial" w:cs="Arial"/>
          <w:sz w:val="20"/>
          <w:szCs w:val="20"/>
          <w:lang w:val="de-DE"/>
        </w:rPr>
      </w:pPr>
    </w:p>
    <w:p w14:paraId="7F33E7BA" w14:textId="054DB5CC" w:rsidR="00A77283" w:rsidRPr="002A5208" w:rsidRDefault="00A77283" w:rsidP="00A77283">
      <w:pPr>
        <w:pStyle w:val="Corpsdetexte"/>
        <w:contextualSpacing/>
        <w:rPr>
          <w:rFonts w:ascii="Arial" w:hAnsi="Arial" w:cs="Arial"/>
          <w:sz w:val="20"/>
          <w:szCs w:val="20"/>
          <w:lang w:val="de-DE"/>
        </w:rPr>
      </w:pPr>
    </w:p>
    <w:p w14:paraId="114403E4" w14:textId="7955FED1" w:rsidR="00A77283" w:rsidRPr="002A5208" w:rsidRDefault="00A77283" w:rsidP="00A77283">
      <w:pPr>
        <w:pStyle w:val="Corpsdetexte"/>
        <w:contextualSpacing/>
        <w:rPr>
          <w:rFonts w:ascii="Arial" w:hAnsi="Arial" w:cs="Arial"/>
          <w:sz w:val="20"/>
          <w:szCs w:val="20"/>
          <w:lang w:val="de-DE"/>
        </w:rPr>
      </w:pPr>
    </w:p>
    <w:p w14:paraId="731D9295" w14:textId="508D454E" w:rsidR="00A77283" w:rsidRPr="002A5208" w:rsidRDefault="00A77283" w:rsidP="00A77283">
      <w:pPr>
        <w:pStyle w:val="Corpsdetexte"/>
        <w:contextualSpacing/>
        <w:rPr>
          <w:rFonts w:ascii="Arial" w:hAnsi="Arial" w:cs="Arial"/>
          <w:sz w:val="20"/>
          <w:szCs w:val="20"/>
          <w:lang w:val="de-DE"/>
        </w:rPr>
      </w:pPr>
    </w:p>
    <w:p w14:paraId="56A89FD2" w14:textId="1E081701" w:rsidR="00A77283" w:rsidRPr="002A5208" w:rsidRDefault="00A77283" w:rsidP="00A77283">
      <w:pPr>
        <w:pStyle w:val="Corpsdetexte"/>
        <w:contextualSpacing/>
        <w:rPr>
          <w:rFonts w:ascii="Arial" w:hAnsi="Arial" w:cs="Arial"/>
          <w:sz w:val="20"/>
          <w:szCs w:val="20"/>
          <w:lang w:val="de-DE"/>
        </w:rPr>
      </w:pPr>
    </w:p>
    <w:p w14:paraId="3767416E" w14:textId="0F45D80E" w:rsidR="00A77283" w:rsidRPr="002A5208" w:rsidRDefault="00A77283" w:rsidP="00A77283">
      <w:pPr>
        <w:pStyle w:val="Corpsdetexte"/>
        <w:contextualSpacing/>
        <w:rPr>
          <w:rFonts w:ascii="Arial" w:hAnsi="Arial" w:cs="Arial"/>
          <w:sz w:val="20"/>
          <w:szCs w:val="20"/>
          <w:lang w:val="de-DE"/>
        </w:rPr>
      </w:pPr>
    </w:p>
    <w:p w14:paraId="057E4251" w14:textId="57C2DDDD" w:rsidR="00A77283" w:rsidRPr="002A5208" w:rsidRDefault="00A77283" w:rsidP="00A77283">
      <w:pPr>
        <w:pStyle w:val="Corpsdetexte"/>
        <w:contextualSpacing/>
        <w:rPr>
          <w:rFonts w:ascii="Arial" w:hAnsi="Arial" w:cs="Arial"/>
          <w:sz w:val="20"/>
          <w:szCs w:val="20"/>
          <w:lang w:val="de-DE"/>
        </w:rPr>
      </w:pPr>
    </w:p>
    <w:p w14:paraId="69C64937" w14:textId="76F3AC54" w:rsidR="00A77283" w:rsidRPr="002A5208" w:rsidRDefault="00A77283" w:rsidP="00A77283">
      <w:pPr>
        <w:pStyle w:val="Corpsdetexte"/>
        <w:contextualSpacing/>
        <w:rPr>
          <w:rFonts w:ascii="Arial" w:hAnsi="Arial" w:cs="Arial"/>
          <w:sz w:val="20"/>
          <w:szCs w:val="20"/>
          <w:lang w:val="de-DE"/>
        </w:rPr>
      </w:pPr>
    </w:p>
    <w:p w14:paraId="7D26FB30" w14:textId="5B7F5733" w:rsidR="00A77283" w:rsidRPr="002A5208" w:rsidRDefault="00A77283" w:rsidP="00A77283">
      <w:pPr>
        <w:pStyle w:val="Corpsdetexte"/>
        <w:contextualSpacing/>
        <w:rPr>
          <w:rFonts w:ascii="Arial" w:hAnsi="Arial" w:cs="Arial"/>
          <w:sz w:val="20"/>
          <w:szCs w:val="20"/>
          <w:lang w:val="de-DE"/>
        </w:rPr>
      </w:pPr>
    </w:p>
    <w:p w14:paraId="3F41159F" w14:textId="3EE74349" w:rsidR="00A77283" w:rsidRPr="002A5208" w:rsidRDefault="00A77283" w:rsidP="00A77283">
      <w:pPr>
        <w:pStyle w:val="Corpsdetexte"/>
        <w:contextualSpacing/>
        <w:rPr>
          <w:rFonts w:ascii="Arial" w:hAnsi="Arial" w:cs="Arial"/>
          <w:sz w:val="20"/>
          <w:szCs w:val="20"/>
          <w:lang w:val="de-DE"/>
        </w:rPr>
      </w:pPr>
    </w:p>
    <w:p w14:paraId="490D2F25" w14:textId="19D6804D" w:rsidR="00A77283" w:rsidRPr="002A5208" w:rsidRDefault="00A77283" w:rsidP="00A77283">
      <w:pPr>
        <w:pStyle w:val="Corpsdetexte"/>
        <w:contextualSpacing/>
        <w:rPr>
          <w:rFonts w:ascii="Arial" w:hAnsi="Arial" w:cs="Arial"/>
          <w:sz w:val="20"/>
          <w:szCs w:val="20"/>
          <w:lang w:val="de-DE"/>
        </w:rPr>
      </w:pPr>
    </w:p>
    <w:p w14:paraId="5504C5FD" w14:textId="332C67B5" w:rsidR="00A77283" w:rsidRPr="002A5208" w:rsidRDefault="00A77283" w:rsidP="00A77283">
      <w:pPr>
        <w:pStyle w:val="Corpsdetexte"/>
        <w:contextualSpacing/>
        <w:rPr>
          <w:rFonts w:ascii="Arial" w:hAnsi="Arial" w:cs="Arial"/>
          <w:sz w:val="20"/>
          <w:szCs w:val="20"/>
          <w:lang w:val="de-DE"/>
        </w:rPr>
      </w:pPr>
    </w:p>
    <w:p w14:paraId="49935AB4" w14:textId="350B7DF6" w:rsidR="00A77283" w:rsidRPr="002A5208" w:rsidRDefault="00A77283" w:rsidP="00A77283">
      <w:pPr>
        <w:pStyle w:val="Corpsdetexte"/>
        <w:contextualSpacing/>
        <w:rPr>
          <w:rFonts w:ascii="Arial" w:hAnsi="Arial" w:cs="Arial"/>
          <w:sz w:val="20"/>
          <w:szCs w:val="20"/>
          <w:lang w:val="de-DE"/>
        </w:rPr>
      </w:pPr>
    </w:p>
    <w:p w14:paraId="14EC26A7" w14:textId="429397CE" w:rsidR="00A77283" w:rsidRPr="002A5208" w:rsidRDefault="00A77283" w:rsidP="00A77283">
      <w:pPr>
        <w:pStyle w:val="Corpsdetexte"/>
        <w:contextualSpacing/>
        <w:rPr>
          <w:rFonts w:ascii="Arial" w:hAnsi="Arial" w:cs="Arial"/>
          <w:sz w:val="20"/>
          <w:szCs w:val="20"/>
          <w:lang w:val="de-DE"/>
        </w:rPr>
      </w:pPr>
    </w:p>
    <w:p w14:paraId="33338A16" w14:textId="5B453612" w:rsidR="00A77283" w:rsidRPr="002A5208" w:rsidRDefault="00A77283" w:rsidP="00A77283">
      <w:pPr>
        <w:pStyle w:val="Corpsdetexte"/>
        <w:contextualSpacing/>
        <w:rPr>
          <w:rFonts w:ascii="Arial" w:hAnsi="Arial" w:cs="Arial"/>
          <w:sz w:val="20"/>
          <w:szCs w:val="20"/>
          <w:lang w:val="de-DE"/>
        </w:rPr>
      </w:pPr>
    </w:p>
    <w:p w14:paraId="093846B4" w14:textId="4EFD2C06" w:rsidR="00A77283" w:rsidRPr="002A5208" w:rsidRDefault="00A77283" w:rsidP="00A77283">
      <w:pPr>
        <w:pStyle w:val="Corpsdetexte"/>
        <w:contextualSpacing/>
        <w:rPr>
          <w:rFonts w:ascii="Arial" w:hAnsi="Arial" w:cs="Arial"/>
          <w:sz w:val="20"/>
          <w:szCs w:val="20"/>
          <w:lang w:val="de-DE"/>
        </w:rPr>
      </w:pPr>
    </w:p>
    <w:p w14:paraId="618ECAB4" w14:textId="3E034424" w:rsidR="00A77283" w:rsidRPr="002A5208" w:rsidRDefault="00A77283" w:rsidP="00A77283">
      <w:pPr>
        <w:pStyle w:val="Corpsdetexte"/>
        <w:contextualSpacing/>
        <w:rPr>
          <w:rFonts w:ascii="Arial" w:hAnsi="Arial" w:cs="Arial"/>
          <w:sz w:val="20"/>
          <w:szCs w:val="20"/>
          <w:lang w:val="de-DE"/>
        </w:rPr>
      </w:pPr>
    </w:p>
    <w:p w14:paraId="1E59F05F" w14:textId="7B673770" w:rsidR="00A77283" w:rsidRPr="002A5208" w:rsidRDefault="00A77283" w:rsidP="00A77283">
      <w:pPr>
        <w:pStyle w:val="Corpsdetexte"/>
        <w:contextualSpacing/>
        <w:rPr>
          <w:rFonts w:ascii="Arial" w:hAnsi="Arial" w:cs="Arial"/>
          <w:sz w:val="20"/>
          <w:szCs w:val="20"/>
          <w:lang w:val="de-DE"/>
        </w:rPr>
      </w:pPr>
    </w:p>
    <w:p w14:paraId="41C6B61A" w14:textId="7F44EB5E" w:rsidR="00A77283" w:rsidRPr="002A5208" w:rsidRDefault="00A77283" w:rsidP="00A77283">
      <w:pPr>
        <w:pStyle w:val="Corpsdetexte"/>
        <w:contextualSpacing/>
        <w:rPr>
          <w:rFonts w:ascii="Arial" w:hAnsi="Arial" w:cs="Arial"/>
          <w:sz w:val="20"/>
          <w:szCs w:val="20"/>
          <w:lang w:val="de-DE"/>
        </w:rPr>
      </w:pPr>
    </w:p>
    <w:p w14:paraId="120672E2" w14:textId="1C71F3CA" w:rsidR="00A77283" w:rsidRPr="002A5208" w:rsidRDefault="00A77283" w:rsidP="00A77283">
      <w:pPr>
        <w:pStyle w:val="Corpsdetexte"/>
        <w:contextualSpacing/>
        <w:rPr>
          <w:rFonts w:ascii="Arial" w:hAnsi="Arial" w:cs="Arial"/>
          <w:sz w:val="20"/>
          <w:szCs w:val="20"/>
          <w:lang w:val="de-DE"/>
        </w:rPr>
      </w:pPr>
    </w:p>
    <w:p w14:paraId="5AA23BE3" w14:textId="1CE05373" w:rsidR="00A77283" w:rsidRPr="002A5208" w:rsidRDefault="00A77283" w:rsidP="00A77283">
      <w:pPr>
        <w:pStyle w:val="Corpsdetexte"/>
        <w:contextualSpacing/>
        <w:rPr>
          <w:rFonts w:ascii="Arial" w:hAnsi="Arial" w:cs="Arial"/>
          <w:sz w:val="20"/>
          <w:szCs w:val="20"/>
          <w:lang w:val="de-DE"/>
        </w:rPr>
      </w:pPr>
    </w:p>
    <w:p w14:paraId="64EE3067" w14:textId="20C3C027" w:rsidR="00A77283" w:rsidRPr="002A5208" w:rsidRDefault="00A77283" w:rsidP="00A77283">
      <w:pPr>
        <w:pStyle w:val="Corpsdetexte"/>
        <w:contextualSpacing/>
        <w:rPr>
          <w:rFonts w:ascii="Arial" w:hAnsi="Arial" w:cs="Arial"/>
          <w:sz w:val="20"/>
          <w:szCs w:val="20"/>
          <w:lang w:val="de-DE"/>
        </w:rPr>
      </w:pPr>
    </w:p>
    <w:p w14:paraId="10AF5EC1" w14:textId="32D2C9A3" w:rsidR="00A77283" w:rsidRPr="002A5208" w:rsidRDefault="00A77283" w:rsidP="00A77283">
      <w:pPr>
        <w:pStyle w:val="Corpsdetexte"/>
        <w:contextualSpacing/>
        <w:rPr>
          <w:rFonts w:ascii="Arial" w:hAnsi="Arial" w:cs="Arial"/>
          <w:sz w:val="20"/>
          <w:szCs w:val="20"/>
          <w:lang w:val="de-DE"/>
        </w:rPr>
      </w:pPr>
    </w:p>
    <w:p w14:paraId="5B8E3C8B" w14:textId="7AB58186" w:rsidR="00A77283" w:rsidRPr="002A5208" w:rsidRDefault="00A77283" w:rsidP="00A77283">
      <w:pPr>
        <w:pStyle w:val="Corpsdetexte"/>
        <w:contextualSpacing/>
        <w:rPr>
          <w:rFonts w:ascii="Arial" w:hAnsi="Arial" w:cs="Arial"/>
          <w:sz w:val="20"/>
          <w:szCs w:val="20"/>
          <w:lang w:val="de-DE"/>
        </w:rPr>
      </w:pPr>
    </w:p>
    <w:p w14:paraId="2036FA80" w14:textId="7834CE0C" w:rsidR="00A77283" w:rsidRPr="002A5208" w:rsidRDefault="00A77283" w:rsidP="00A77283">
      <w:pPr>
        <w:pStyle w:val="Corpsdetexte"/>
        <w:contextualSpacing/>
        <w:rPr>
          <w:rFonts w:ascii="Arial" w:hAnsi="Arial" w:cs="Arial"/>
          <w:sz w:val="20"/>
          <w:szCs w:val="20"/>
          <w:lang w:val="de-DE"/>
        </w:rPr>
      </w:pPr>
    </w:p>
    <w:p w14:paraId="1CD1A27D" w14:textId="31536044" w:rsidR="00A77283" w:rsidRPr="002A5208" w:rsidRDefault="00A77283" w:rsidP="00A77283">
      <w:pPr>
        <w:pStyle w:val="Corpsdetexte"/>
        <w:contextualSpacing/>
        <w:rPr>
          <w:rFonts w:ascii="Arial" w:hAnsi="Arial" w:cs="Arial"/>
          <w:sz w:val="20"/>
          <w:szCs w:val="20"/>
          <w:lang w:val="de-DE"/>
        </w:rPr>
      </w:pPr>
    </w:p>
    <w:p w14:paraId="66A0D5C9" w14:textId="43366BFE" w:rsidR="00A77283" w:rsidRPr="002A5208" w:rsidRDefault="00A77283" w:rsidP="00A77283">
      <w:pPr>
        <w:pStyle w:val="Corpsdetexte"/>
        <w:contextualSpacing/>
        <w:rPr>
          <w:rFonts w:ascii="Arial" w:hAnsi="Arial" w:cs="Arial"/>
          <w:sz w:val="20"/>
          <w:szCs w:val="20"/>
          <w:lang w:val="de-DE"/>
        </w:rPr>
      </w:pPr>
    </w:p>
    <w:p w14:paraId="19D9BF4D" w14:textId="518CA026" w:rsidR="00A77283" w:rsidRPr="002A5208" w:rsidRDefault="00A77283" w:rsidP="00A77283">
      <w:pPr>
        <w:pStyle w:val="Corpsdetexte"/>
        <w:contextualSpacing/>
        <w:rPr>
          <w:rFonts w:ascii="Arial" w:hAnsi="Arial" w:cs="Arial"/>
          <w:sz w:val="20"/>
          <w:szCs w:val="20"/>
          <w:lang w:val="de-DE"/>
        </w:rPr>
      </w:pPr>
    </w:p>
    <w:p w14:paraId="1AE8ADF8" w14:textId="6B66C69A" w:rsidR="00A77283" w:rsidRPr="002A5208" w:rsidRDefault="00A77283" w:rsidP="00A77283">
      <w:pPr>
        <w:pStyle w:val="Corpsdetexte"/>
        <w:contextualSpacing/>
        <w:rPr>
          <w:rFonts w:ascii="Arial" w:hAnsi="Arial" w:cs="Arial"/>
          <w:sz w:val="20"/>
          <w:szCs w:val="20"/>
          <w:lang w:val="de-DE"/>
        </w:rPr>
      </w:pPr>
    </w:p>
    <w:p w14:paraId="60DDF509" w14:textId="3E0E341C" w:rsidR="00A77283" w:rsidRPr="002A5208" w:rsidRDefault="00A77283" w:rsidP="00A77283">
      <w:pPr>
        <w:pStyle w:val="Corpsdetexte"/>
        <w:contextualSpacing/>
        <w:rPr>
          <w:rFonts w:ascii="Arial" w:hAnsi="Arial" w:cs="Arial"/>
          <w:sz w:val="20"/>
          <w:szCs w:val="20"/>
          <w:lang w:val="de-DE"/>
        </w:rPr>
      </w:pPr>
    </w:p>
    <w:p w14:paraId="41F1E7D8" w14:textId="785822DB" w:rsidR="00A77283" w:rsidRPr="002A5208" w:rsidRDefault="00A77283" w:rsidP="00A77283">
      <w:pPr>
        <w:pStyle w:val="Corpsdetexte"/>
        <w:contextualSpacing/>
        <w:rPr>
          <w:rFonts w:ascii="Arial" w:hAnsi="Arial" w:cs="Arial"/>
          <w:sz w:val="20"/>
          <w:szCs w:val="20"/>
          <w:lang w:val="de-DE"/>
        </w:rPr>
      </w:pPr>
    </w:p>
    <w:p w14:paraId="683E2025" w14:textId="32641D8F" w:rsidR="00A77283" w:rsidRPr="002A5208" w:rsidRDefault="00A77283" w:rsidP="00A77283">
      <w:pPr>
        <w:pStyle w:val="Corpsdetexte"/>
        <w:contextualSpacing/>
        <w:rPr>
          <w:rFonts w:ascii="Arial" w:hAnsi="Arial" w:cs="Arial"/>
          <w:sz w:val="20"/>
          <w:szCs w:val="20"/>
          <w:lang w:val="de-DE"/>
        </w:rPr>
      </w:pPr>
    </w:p>
    <w:p w14:paraId="45CEC2ED" w14:textId="2818DEFB" w:rsidR="00A77283" w:rsidRPr="002A5208" w:rsidRDefault="00A77283" w:rsidP="00A77283">
      <w:pPr>
        <w:pStyle w:val="Corpsdetexte"/>
        <w:contextualSpacing/>
        <w:rPr>
          <w:rFonts w:ascii="Arial" w:hAnsi="Arial" w:cs="Arial"/>
          <w:sz w:val="20"/>
          <w:szCs w:val="20"/>
          <w:lang w:val="de-DE"/>
        </w:rPr>
      </w:pPr>
    </w:p>
    <w:p w14:paraId="5D2F17B4" w14:textId="72AD2A08" w:rsidR="00A77283" w:rsidRPr="002A5208" w:rsidRDefault="00A77283" w:rsidP="00A77283">
      <w:pPr>
        <w:pStyle w:val="Corpsdetexte"/>
        <w:contextualSpacing/>
        <w:rPr>
          <w:rFonts w:ascii="Arial" w:hAnsi="Arial" w:cs="Arial"/>
          <w:sz w:val="20"/>
          <w:szCs w:val="20"/>
          <w:lang w:val="de-DE"/>
        </w:rPr>
      </w:pPr>
    </w:p>
    <w:p w14:paraId="78326658" w14:textId="408D3E79" w:rsidR="00A77283" w:rsidRPr="002A5208" w:rsidRDefault="00A77283" w:rsidP="00A77283">
      <w:pPr>
        <w:pStyle w:val="Corpsdetexte"/>
        <w:contextualSpacing/>
        <w:rPr>
          <w:rFonts w:ascii="Arial" w:hAnsi="Arial" w:cs="Arial"/>
          <w:sz w:val="20"/>
          <w:szCs w:val="20"/>
          <w:lang w:val="de-DE"/>
        </w:rPr>
      </w:pPr>
    </w:p>
    <w:p w14:paraId="05A26F38" w14:textId="439160DB" w:rsidR="00A77283" w:rsidRPr="002A5208" w:rsidRDefault="00A77283" w:rsidP="00A77283">
      <w:pPr>
        <w:pStyle w:val="Corpsdetexte"/>
        <w:contextualSpacing/>
        <w:rPr>
          <w:rFonts w:ascii="Arial" w:hAnsi="Arial" w:cs="Arial"/>
          <w:sz w:val="20"/>
          <w:szCs w:val="20"/>
          <w:lang w:val="de-DE"/>
        </w:rPr>
      </w:pPr>
    </w:p>
    <w:p w14:paraId="3B3D7D29" w14:textId="40F7724C" w:rsidR="00A77283" w:rsidRPr="002A5208" w:rsidRDefault="00A77283" w:rsidP="00A77283">
      <w:pPr>
        <w:pStyle w:val="Corpsdetexte"/>
        <w:contextualSpacing/>
        <w:rPr>
          <w:rFonts w:ascii="Arial" w:hAnsi="Arial" w:cs="Arial"/>
          <w:sz w:val="20"/>
          <w:szCs w:val="20"/>
          <w:lang w:val="de-DE"/>
        </w:rPr>
      </w:pPr>
    </w:p>
    <w:p w14:paraId="657B8130" w14:textId="62D740B7" w:rsidR="00A77283" w:rsidRPr="002A5CB0" w:rsidRDefault="00A77283" w:rsidP="00A77283">
      <w:pPr>
        <w:pStyle w:val="Corpsdetexte"/>
        <w:rPr>
          <w:rFonts w:ascii="Arial" w:hAnsi="Arial" w:cs="Arial"/>
          <w:b/>
          <w:sz w:val="22"/>
          <w:szCs w:val="22"/>
          <w:lang w:val="de-DE"/>
        </w:rPr>
      </w:pPr>
      <w:r w:rsidRPr="002A5CB0">
        <w:rPr>
          <w:rFonts w:ascii="Arial" w:eastAsia="Arial" w:hAnsi="Arial" w:cs="Arial"/>
          <w:b/>
          <w:bCs/>
          <w:sz w:val="22"/>
          <w:szCs w:val="22"/>
          <w:lang w:val="de-DE"/>
        </w:rPr>
        <w:lastRenderedPageBreak/>
        <w:t>REFEREN</w:t>
      </w:r>
      <w:r w:rsidR="00950AAA" w:rsidRPr="002A5CB0">
        <w:rPr>
          <w:rFonts w:ascii="Arial" w:eastAsia="Arial" w:hAnsi="Arial" w:cs="Arial"/>
          <w:b/>
          <w:bCs/>
          <w:sz w:val="22"/>
          <w:szCs w:val="22"/>
          <w:lang w:val="de-DE"/>
        </w:rPr>
        <w:t>Z</w:t>
      </w:r>
      <w:r w:rsidRPr="002A5CB0">
        <w:rPr>
          <w:rFonts w:ascii="Arial" w:eastAsia="Arial" w:hAnsi="Arial" w:cs="Arial"/>
          <w:b/>
          <w:bCs/>
          <w:sz w:val="22"/>
          <w:szCs w:val="22"/>
          <w:lang w:val="de-DE"/>
        </w:rPr>
        <w:t>E</w:t>
      </w:r>
      <w:r w:rsidR="00950AAA" w:rsidRPr="002A5CB0">
        <w:rPr>
          <w:rFonts w:ascii="Arial" w:eastAsia="Arial" w:hAnsi="Arial" w:cs="Arial"/>
          <w:b/>
          <w:bCs/>
          <w:sz w:val="22"/>
          <w:szCs w:val="22"/>
          <w:lang w:val="de-DE"/>
        </w:rPr>
        <w:t>N</w:t>
      </w:r>
      <w:r w:rsidRPr="002A5CB0">
        <w:rPr>
          <w:rFonts w:ascii="Arial" w:eastAsia="Arial" w:hAnsi="Arial" w:cs="Arial"/>
          <w:b/>
          <w:bCs/>
          <w:sz w:val="22"/>
          <w:szCs w:val="22"/>
          <w:lang w:val="de-DE"/>
        </w:rPr>
        <w:t xml:space="preserve"> 28600/3, 28500/3, 28400/3, 28300/3</w:t>
      </w:r>
    </w:p>
    <w:p w14:paraId="4E17F04B" w14:textId="77777777" w:rsidR="00A77283" w:rsidRPr="005410D3" w:rsidRDefault="00A77283" w:rsidP="00A77283">
      <w:pPr>
        <w:pStyle w:val="TEXTE"/>
        <w:jc w:val="both"/>
        <w:rPr>
          <w:lang w:val="pt-PT"/>
        </w:rPr>
      </w:pPr>
    </w:p>
    <w:p w14:paraId="076A4FA1" w14:textId="61C7537D" w:rsidR="00A77283" w:rsidRPr="005410D3" w:rsidRDefault="00950AAA" w:rsidP="00A77283">
      <w:pPr>
        <w:pStyle w:val="TEXTE"/>
        <w:jc w:val="both"/>
        <w:rPr>
          <w:b/>
          <w:lang w:val="pt-PT"/>
        </w:rPr>
      </w:pPr>
      <w:r w:rsidRPr="002A5CB0">
        <w:rPr>
          <w:rFonts w:eastAsia="Arial"/>
          <w:b/>
          <w:bCs/>
          <w:lang w:val="de-DE"/>
        </w:rPr>
        <w:t>GEHÄUSE</w:t>
      </w:r>
    </w:p>
    <w:p w14:paraId="671E3A36" w14:textId="1BE69AE2" w:rsidR="004C505F" w:rsidRPr="004C505F" w:rsidRDefault="004C505F" w:rsidP="004C505F">
      <w:pPr>
        <w:pStyle w:val="TEXTE"/>
        <w:jc w:val="both"/>
        <w:rPr>
          <w:lang w:val="de-DE"/>
        </w:rPr>
      </w:pPr>
      <w:r>
        <w:rPr>
          <w:rFonts w:eastAsia="Arial"/>
          <w:lang w:val="de-DE"/>
        </w:rPr>
        <w:t>Sat</w:t>
      </w:r>
      <w:r w:rsidRPr="004C505F">
        <w:rPr>
          <w:lang w:val="de-DE"/>
        </w:rPr>
        <w:t>iniertes, poliertes Gehäuse in Edelstahl 316L, 41, 38, 34 oder 28 mm</w:t>
      </w:r>
    </w:p>
    <w:p w14:paraId="147D99ED" w14:textId="0DAC0F13" w:rsidR="00A77283" w:rsidRPr="004C505F" w:rsidRDefault="00A77283" w:rsidP="00A77283">
      <w:pPr>
        <w:pStyle w:val="TEXTE"/>
        <w:jc w:val="both"/>
        <w:rPr>
          <w:lang w:val="de-DE"/>
        </w:rPr>
      </w:pPr>
    </w:p>
    <w:p w14:paraId="19E78626" w14:textId="307D90D6" w:rsidR="00A77283" w:rsidRPr="005410D3" w:rsidRDefault="00950AAA" w:rsidP="00A77283">
      <w:pPr>
        <w:pStyle w:val="TEXTE"/>
        <w:jc w:val="both"/>
        <w:rPr>
          <w:b/>
          <w:lang w:val="pt-PT"/>
        </w:rPr>
      </w:pPr>
      <w:r w:rsidRPr="004C505F">
        <w:rPr>
          <w:rFonts w:eastAsia="Arial"/>
          <w:b/>
          <w:bCs/>
          <w:lang w:val="de-DE"/>
        </w:rPr>
        <w:t>LÜNETTE</w:t>
      </w:r>
    </w:p>
    <w:p w14:paraId="2DDCB1EE" w14:textId="77777777" w:rsidR="004C505F" w:rsidRPr="00FA6256" w:rsidRDefault="004C505F" w:rsidP="004C505F">
      <w:pPr>
        <w:pStyle w:val="TEXTE"/>
        <w:jc w:val="both"/>
        <w:rPr>
          <w:lang w:val="pt-PT"/>
        </w:rPr>
      </w:pPr>
      <w:r w:rsidRPr="00FA6256">
        <w:rPr>
          <w:rFonts w:eastAsia="Arial"/>
          <w:lang w:val="de-DE"/>
        </w:rPr>
        <w:t>Gekerbte Lünette in Edelstahl 316L oder Gelbgold, abwechselnd gefräste Rillen und polierte Oberflächen</w:t>
      </w:r>
    </w:p>
    <w:p w14:paraId="06A2B714" w14:textId="5A74F903" w:rsidR="004C505F" w:rsidRPr="00FA6256" w:rsidRDefault="004C505F" w:rsidP="004C505F">
      <w:pPr>
        <w:pStyle w:val="TEXTE"/>
        <w:jc w:val="both"/>
        <w:rPr>
          <w:lang w:val="pt-PT"/>
        </w:rPr>
      </w:pPr>
      <w:r w:rsidRPr="00FA6256">
        <w:rPr>
          <w:rFonts w:eastAsia="Arial"/>
          <w:lang w:val="de-DE"/>
        </w:rPr>
        <w:t xml:space="preserve">Lünette in Edelstahl 316L oder Gelbgold mit Diamanten für das Modell </w:t>
      </w:r>
      <w:r w:rsidR="00D655B0">
        <w:rPr>
          <w:rFonts w:eastAsia="Arial"/>
          <w:lang w:val="de-DE"/>
        </w:rPr>
        <w:t>mit</w:t>
      </w:r>
      <w:r>
        <w:rPr>
          <w:rFonts w:eastAsia="Arial"/>
          <w:lang w:val="de-DE"/>
        </w:rPr>
        <w:t xml:space="preserve"> </w:t>
      </w:r>
      <w:r w:rsidRPr="00FA6256">
        <w:rPr>
          <w:rFonts w:eastAsia="Arial"/>
          <w:lang w:val="de-DE"/>
        </w:rPr>
        <w:t xml:space="preserve">28 mm Durchmesser </w:t>
      </w:r>
    </w:p>
    <w:p w14:paraId="04A16B02" w14:textId="77777777" w:rsidR="00A77283" w:rsidRDefault="00A77283" w:rsidP="00A77283">
      <w:pPr>
        <w:pStyle w:val="TEXTE"/>
        <w:jc w:val="both"/>
        <w:rPr>
          <w:lang w:val="pt-PT"/>
        </w:rPr>
      </w:pPr>
    </w:p>
    <w:p w14:paraId="3F92CD85" w14:textId="6E2D78D9" w:rsidR="00A77283" w:rsidRDefault="00950AAA" w:rsidP="00A77283">
      <w:pPr>
        <w:pStyle w:val="TEXTE"/>
        <w:jc w:val="both"/>
        <w:rPr>
          <w:b/>
          <w:lang w:val="pt-PT"/>
        </w:rPr>
      </w:pPr>
      <w:r w:rsidRPr="004C505F">
        <w:rPr>
          <w:rFonts w:eastAsia="Arial"/>
          <w:b/>
          <w:bCs/>
          <w:lang w:val="de-DE"/>
        </w:rPr>
        <w:t>AUFZUGSKRONE</w:t>
      </w:r>
    </w:p>
    <w:p w14:paraId="4A684E10" w14:textId="77777777" w:rsidR="004C505F" w:rsidRPr="00FA6256" w:rsidRDefault="004C505F" w:rsidP="004C505F">
      <w:pPr>
        <w:pStyle w:val="TEXTE"/>
        <w:jc w:val="both"/>
        <w:rPr>
          <w:lang w:val="pt-PT"/>
        </w:rPr>
      </w:pPr>
      <w:proofErr w:type="spellStart"/>
      <w:r w:rsidRPr="00FA6256">
        <w:rPr>
          <w:rFonts w:eastAsia="Arial"/>
          <w:lang w:val="de-DE"/>
        </w:rPr>
        <w:t>Verschraubbare</w:t>
      </w:r>
      <w:proofErr w:type="spellEnd"/>
      <w:r w:rsidRPr="00FA6256">
        <w:rPr>
          <w:rFonts w:eastAsia="Arial"/>
          <w:lang w:val="de-DE"/>
        </w:rPr>
        <w:t xml:space="preserve"> Aufzugskrone in Edelstahl 316L oder Gelbgold mit TUDOR Logo im Relief</w:t>
      </w:r>
    </w:p>
    <w:p w14:paraId="11D19282" w14:textId="77777777" w:rsidR="00A77283" w:rsidRDefault="00A77283" w:rsidP="00A77283">
      <w:pPr>
        <w:pStyle w:val="TEXTE"/>
        <w:jc w:val="both"/>
        <w:rPr>
          <w:lang w:val="pt-PT"/>
        </w:rPr>
      </w:pPr>
    </w:p>
    <w:p w14:paraId="2FEE47D7" w14:textId="4DED4FE7" w:rsidR="00A77283" w:rsidRDefault="00950AAA" w:rsidP="00A77283">
      <w:pPr>
        <w:pStyle w:val="TEXTE"/>
        <w:jc w:val="both"/>
        <w:rPr>
          <w:b/>
          <w:lang w:val="pt-PT"/>
        </w:rPr>
      </w:pPr>
      <w:r w:rsidRPr="004C505F">
        <w:rPr>
          <w:rFonts w:eastAsia="Arial"/>
          <w:b/>
          <w:bCs/>
          <w:lang w:val="de-DE"/>
        </w:rPr>
        <w:t>ZIFFERBLATT</w:t>
      </w:r>
    </w:p>
    <w:p w14:paraId="08F7834E" w14:textId="281B1367" w:rsidR="004C505F" w:rsidRPr="00FA6256" w:rsidRDefault="004C505F" w:rsidP="004C505F">
      <w:pPr>
        <w:pStyle w:val="TEXTE"/>
        <w:jc w:val="both"/>
        <w:rPr>
          <w:lang w:val="pt-PT"/>
        </w:rPr>
      </w:pPr>
      <w:r w:rsidRPr="00FA6256">
        <w:rPr>
          <w:rFonts w:eastAsia="Arial"/>
          <w:lang w:val="de-DE"/>
        </w:rPr>
        <w:t xml:space="preserve">Schwarzes, silberfarbenes, lachsfarbenes, </w:t>
      </w:r>
      <w:r w:rsidR="00D67594">
        <w:rPr>
          <w:lang w:val="de-DE"/>
        </w:rPr>
        <w:t>s</w:t>
      </w:r>
      <w:r w:rsidR="00D67594" w:rsidRPr="00D67594">
        <w:rPr>
          <w:lang w:val="de-DE"/>
        </w:rPr>
        <w:t>chokoladenfarbene</w:t>
      </w:r>
      <w:r w:rsidR="00D67594">
        <w:rPr>
          <w:lang w:val="de-DE"/>
        </w:rPr>
        <w:t>s</w:t>
      </w:r>
      <w:r w:rsidRPr="00FA6256">
        <w:rPr>
          <w:rFonts w:eastAsia="Arial"/>
          <w:lang w:val="de-DE"/>
        </w:rPr>
        <w:t>, champagnerfarbenes oder blaues Zifferblatt, Sonnenschliff, mit oder ohne Diamanten</w:t>
      </w:r>
    </w:p>
    <w:p w14:paraId="1A74F412" w14:textId="77777777" w:rsidR="004C505F" w:rsidRPr="00FA6256" w:rsidRDefault="004C505F" w:rsidP="004C505F">
      <w:pPr>
        <w:pStyle w:val="TEXTE"/>
        <w:jc w:val="both"/>
        <w:rPr>
          <w:lang w:val="pt-PT"/>
        </w:rPr>
      </w:pPr>
      <w:r w:rsidRPr="00FA6256">
        <w:rPr>
          <w:lang w:val="de-DE"/>
        </w:rPr>
        <w:t xml:space="preserve">Weißes Perlmutt-Zifferblatt </w:t>
      </w:r>
      <w:r w:rsidRPr="00FA6256">
        <w:rPr>
          <w:rFonts w:eastAsia="Arial"/>
          <w:lang w:val="de-DE"/>
        </w:rPr>
        <w:t>mit Diamanten (nur 34 und 28 mm)</w:t>
      </w:r>
    </w:p>
    <w:p w14:paraId="13C41AE0" w14:textId="77777777" w:rsidR="004C505F" w:rsidRPr="00FA6256" w:rsidRDefault="004C505F" w:rsidP="004C505F">
      <w:pPr>
        <w:pStyle w:val="TEXTE"/>
        <w:jc w:val="both"/>
        <w:rPr>
          <w:lang w:val="pt-PT"/>
        </w:rPr>
      </w:pPr>
      <w:r w:rsidRPr="00FA6256">
        <w:rPr>
          <w:rFonts w:eastAsia="Arial"/>
          <w:lang w:val="de-DE"/>
        </w:rPr>
        <w:t>Applizierte römische Ziffern</w:t>
      </w:r>
    </w:p>
    <w:p w14:paraId="6547D006" w14:textId="77777777" w:rsidR="004C505F" w:rsidRPr="00FA6256" w:rsidRDefault="004C505F" w:rsidP="004C505F">
      <w:pPr>
        <w:pStyle w:val="TEXTE"/>
        <w:jc w:val="both"/>
        <w:rPr>
          <w:lang w:val="pt-PT"/>
        </w:rPr>
      </w:pPr>
      <w:proofErr w:type="spellStart"/>
      <w:r w:rsidRPr="00FA6256">
        <w:rPr>
          <w:rFonts w:eastAsia="Arial"/>
          <w:lang w:val="de-DE"/>
        </w:rPr>
        <w:t>Wochentagsanzeige</w:t>
      </w:r>
      <w:proofErr w:type="spellEnd"/>
      <w:r w:rsidRPr="00FA6256">
        <w:rPr>
          <w:rFonts w:eastAsia="Arial"/>
          <w:lang w:val="de-DE"/>
        </w:rPr>
        <w:t xml:space="preserve"> auf der 12</w:t>
      </w:r>
      <w:r w:rsidRPr="00FA6256">
        <w:rPr>
          <w:rFonts w:eastAsia="Arial"/>
          <w:lang w:val="de-DE"/>
        </w:rPr>
        <w:noBreakHyphen/>
        <w:t>Uhr</w:t>
      </w:r>
      <w:r w:rsidRPr="00FA6256">
        <w:rPr>
          <w:rFonts w:eastAsia="Arial"/>
          <w:lang w:val="de-DE"/>
        </w:rPr>
        <w:noBreakHyphen/>
        <w:t>Position (nur 41 mm)</w:t>
      </w:r>
    </w:p>
    <w:p w14:paraId="0F046F6B" w14:textId="77777777" w:rsidR="004C505F" w:rsidRPr="00FA6256" w:rsidRDefault="004C505F" w:rsidP="004C505F">
      <w:pPr>
        <w:pStyle w:val="TEXTE"/>
        <w:jc w:val="both"/>
        <w:rPr>
          <w:lang w:val="pt-PT"/>
        </w:rPr>
      </w:pPr>
      <w:r w:rsidRPr="00FA6256">
        <w:rPr>
          <w:rFonts w:eastAsia="Arial"/>
          <w:lang w:val="de-DE"/>
        </w:rPr>
        <w:t>Datumsanzeige auf der 3</w:t>
      </w:r>
      <w:r w:rsidRPr="00FA6256">
        <w:rPr>
          <w:rFonts w:eastAsia="Arial"/>
          <w:lang w:val="de-DE"/>
        </w:rPr>
        <w:noBreakHyphen/>
        <w:t>Uhr</w:t>
      </w:r>
      <w:r w:rsidRPr="00FA6256">
        <w:rPr>
          <w:rFonts w:eastAsia="Arial"/>
          <w:lang w:val="de-DE"/>
        </w:rPr>
        <w:noBreakHyphen/>
        <w:t>Position</w:t>
      </w:r>
    </w:p>
    <w:p w14:paraId="7FE0AC59" w14:textId="77777777" w:rsidR="00167615" w:rsidRPr="002A5CB0" w:rsidRDefault="00167615" w:rsidP="00167615">
      <w:pPr>
        <w:pStyle w:val="Corpsdetexte"/>
        <w:contextualSpacing/>
        <w:rPr>
          <w:rFonts w:ascii="Arial" w:eastAsia="Arial" w:hAnsi="Arial" w:cs="Arial"/>
          <w:sz w:val="20"/>
          <w:szCs w:val="20"/>
          <w:lang w:val="de-DE"/>
        </w:rPr>
      </w:pPr>
    </w:p>
    <w:p w14:paraId="57948B8E" w14:textId="0BA0370B" w:rsidR="00167615" w:rsidRPr="004C505F" w:rsidRDefault="00950AAA" w:rsidP="00167615">
      <w:pPr>
        <w:pStyle w:val="Corpsdetexte"/>
        <w:contextualSpacing/>
        <w:rPr>
          <w:rFonts w:ascii="Arial" w:eastAsia="Arial" w:hAnsi="Arial" w:cs="Arial"/>
          <w:b/>
          <w:bCs/>
          <w:sz w:val="20"/>
          <w:szCs w:val="20"/>
          <w:lang w:val="de-DE"/>
        </w:rPr>
      </w:pPr>
      <w:r w:rsidRPr="004C505F">
        <w:rPr>
          <w:rFonts w:ascii="Arial" w:eastAsia="Arial" w:hAnsi="Arial" w:cs="Arial"/>
          <w:b/>
          <w:bCs/>
          <w:sz w:val="20"/>
          <w:szCs w:val="20"/>
          <w:lang w:val="de-DE"/>
        </w:rPr>
        <w:t>UHRGLAS</w:t>
      </w:r>
    </w:p>
    <w:p w14:paraId="0189DF9F" w14:textId="70287303" w:rsidR="00167615" w:rsidRPr="004C505F" w:rsidRDefault="00A77283" w:rsidP="00167615">
      <w:pPr>
        <w:pStyle w:val="Corpsdetexte"/>
        <w:contextualSpacing/>
        <w:rPr>
          <w:rFonts w:ascii="Arial" w:eastAsia="Arial" w:hAnsi="Arial" w:cs="Arial"/>
          <w:sz w:val="20"/>
          <w:szCs w:val="20"/>
          <w:lang w:val="de-DE"/>
        </w:rPr>
      </w:pPr>
      <w:r w:rsidRPr="004C505F">
        <w:rPr>
          <w:rFonts w:ascii="Arial" w:eastAsia="Arial" w:hAnsi="Arial" w:cs="Arial"/>
          <w:sz w:val="20"/>
          <w:szCs w:val="20"/>
          <w:lang w:val="de-DE"/>
        </w:rPr>
        <w:t>Saphir</w:t>
      </w:r>
      <w:r w:rsidR="004C505F" w:rsidRPr="004C505F">
        <w:rPr>
          <w:rFonts w:ascii="Arial" w:eastAsia="Arial" w:hAnsi="Arial" w:cs="Arial"/>
          <w:sz w:val="20"/>
          <w:szCs w:val="20"/>
          <w:lang w:val="de-DE"/>
        </w:rPr>
        <w:t>glas</w:t>
      </w:r>
    </w:p>
    <w:p w14:paraId="40C154EF" w14:textId="77777777" w:rsidR="00167615" w:rsidRPr="004C505F" w:rsidRDefault="00167615" w:rsidP="00167615">
      <w:pPr>
        <w:pStyle w:val="Corpsdetexte"/>
        <w:contextualSpacing/>
        <w:rPr>
          <w:rFonts w:ascii="Arial" w:eastAsia="Arial" w:hAnsi="Arial" w:cs="Arial"/>
          <w:sz w:val="20"/>
          <w:szCs w:val="20"/>
          <w:lang w:val="de-DE"/>
        </w:rPr>
      </w:pPr>
    </w:p>
    <w:p w14:paraId="3ED2210E" w14:textId="77777777" w:rsidR="004C505F" w:rsidRDefault="00A77283" w:rsidP="004C505F">
      <w:pPr>
        <w:pStyle w:val="Corpsdetexte"/>
        <w:contextualSpacing/>
        <w:rPr>
          <w:rFonts w:ascii="Arial" w:eastAsia="Arial" w:hAnsi="Arial" w:cs="Arial"/>
          <w:b/>
          <w:bCs/>
          <w:sz w:val="20"/>
          <w:szCs w:val="20"/>
          <w:lang w:val="de-DE"/>
        </w:rPr>
      </w:pPr>
      <w:r w:rsidRPr="00826A7A">
        <w:rPr>
          <w:rFonts w:ascii="Arial" w:eastAsia="Arial" w:hAnsi="Arial" w:cs="Arial"/>
          <w:b/>
          <w:bCs/>
          <w:sz w:val="20"/>
          <w:szCs w:val="20"/>
          <w:lang w:val="de-DE"/>
        </w:rPr>
        <w:t>WA</w:t>
      </w:r>
      <w:r w:rsidR="00950AAA" w:rsidRPr="00826A7A">
        <w:rPr>
          <w:rFonts w:ascii="Arial" w:eastAsia="Arial" w:hAnsi="Arial" w:cs="Arial"/>
          <w:b/>
          <w:bCs/>
          <w:sz w:val="20"/>
          <w:szCs w:val="20"/>
          <w:lang w:val="de-DE"/>
        </w:rPr>
        <w:t>SSERDICHT</w:t>
      </w:r>
      <w:r w:rsidR="00A56348" w:rsidRPr="00826A7A">
        <w:rPr>
          <w:rFonts w:ascii="Arial" w:eastAsia="Arial" w:hAnsi="Arial" w:cs="Arial"/>
          <w:b/>
          <w:bCs/>
          <w:sz w:val="20"/>
          <w:szCs w:val="20"/>
          <w:lang w:val="de-DE"/>
        </w:rPr>
        <w:t>IGK</w:t>
      </w:r>
      <w:r w:rsidR="00950AAA" w:rsidRPr="00826A7A">
        <w:rPr>
          <w:rFonts w:ascii="Arial" w:eastAsia="Arial" w:hAnsi="Arial" w:cs="Arial"/>
          <w:b/>
          <w:bCs/>
          <w:sz w:val="20"/>
          <w:szCs w:val="20"/>
          <w:lang w:val="de-DE"/>
        </w:rPr>
        <w:t>EIT</w:t>
      </w:r>
    </w:p>
    <w:p w14:paraId="0D77E309" w14:textId="3DD19287" w:rsidR="00A77283" w:rsidRPr="004C505F" w:rsidRDefault="004C505F" w:rsidP="004C505F">
      <w:pPr>
        <w:pStyle w:val="Corpsdetexte"/>
        <w:contextualSpacing/>
        <w:rPr>
          <w:rFonts w:ascii="Arial" w:eastAsia="Arial" w:hAnsi="Arial" w:cs="Arial"/>
          <w:sz w:val="20"/>
          <w:szCs w:val="20"/>
          <w:lang w:val="de-DE"/>
        </w:rPr>
      </w:pPr>
      <w:r w:rsidRPr="004C505F">
        <w:rPr>
          <w:rFonts w:ascii="Arial" w:eastAsia="Arial" w:hAnsi="Arial" w:cs="Arial"/>
          <w:sz w:val="20"/>
          <w:szCs w:val="20"/>
          <w:lang w:val="de-DE"/>
        </w:rPr>
        <w:t>Wasserdicht bis 100 Meter Tiefe</w:t>
      </w:r>
    </w:p>
    <w:p w14:paraId="2BEF0C27" w14:textId="77777777" w:rsidR="004C505F" w:rsidRPr="004C505F" w:rsidRDefault="004C505F" w:rsidP="004C505F">
      <w:pPr>
        <w:pStyle w:val="Corpsdetexte"/>
        <w:contextualSpacing/>
        <w:rPr>
          <w:rFonts w:ascii="Arial" w:eastAsia="Arial" w:hAnsi="Arial" w:cs="Arial"/>
          <w:b/>
          <w:bCs/>
          <w:sz w:val="20"/>
          <w:szCs w:val="20"/>
          <w:lang w:val="de-DE"/>
        </w:rPr>
      </w:pPr>
    </w:p>
    <w:p w14:paraId="4B4D998D" w14:textId="09F913DB" w:rsidR="00A77283" w:rsidRPr="00A77283" w:rsidRDefault="00950AAA" w:rsidP="00A77283">
      <w:pPr>
        <w:pStyle w:val="TEXTE"/>
        <w:jc w:val="both"/>
        <w:rPr>
          <w:b/>
          <w:lang w:val="pt-PT"/>
        </w:rPr>
      </w:pPr>
      <w:r w:rsidRPr="004C505F">
        <w:rPr>
          <w:rFonts w:eastAsia="Arial"/>
          <w:b/>
          <w:bCs/>
          <w:lang w:val="de-DE"/>
        </w:rPr>
        <w:t>ARMBAND</w:t>
      </w:r>
    </w:p>
    <w:p w14:paraId="7A9CBC63" w14:textId="69F42037" w:rsidR="004C505F" w:rsidRDefault="004C505F" w:rsidP="004C505F">
      <w:pPr>
        <w:pStyle w:val="Corpsdetexte"/>
        <w:contextualSpacing/>
        <w:rPr>
          <w:rFonts w:ascii="Arial" w:eastAsia="Arial" w:hAnsi="Arial" w:cs="Arial"/>
          <w:sz w:val="20"/>
          <w:szCs w:val="20"/>
          <w:lang w:val="de-DE"/>
        </w:rPr>
      </w:pPr>
      <w:r w:rsidRPr="004C505F">
        <w:rPr>
          <w:rFonts w:ascii="Arial" w:eastAsia="Arial" w:hAnsi="Arial" w:cs="Arial"/>
          <w:sz w:val="20"/>
          <w:szCs w:val="20"/>
          <w:lang w:val="de-DE"/>
        </w:rPr>
        <w:t>Integriertes Armband in Edelstahl 316L oder in Edelstahl 316L und Gelbgold mit Sicherheitsfaltschließe, fünf Reihen, satinierte Außen- und Mittelelemente, polierte Zwischenelemente</w:t>
      </w:r>
    </w:p>
    <w:p w14:paraId="5584E0BB" w14:textId="77777777" w:rsidR="004C505F" w:rsidRDefault="004C505F" w:rsidP="004C505F">
      <w:pPr>
        <w:pStyle w:val="Corpsdetexte"/>
        <w:contextualSpacing/>
        <w:rPr>
          <w:rFonts w:ascii="Arial" w:eastAsia="Arial" w:hAnsi="Arial" w:cs="Arial"/>
          <w:sz w:val="20"/>
          <w:szCs w:val="20"/>
          <w:lang w:val="de-DE"/>
        </w:rPr>
      </w:pPr>
    </w:p>
    <w:p w14:paraId="4EC40136" w14:textId="77777777" w:rsidR="004C505F" w:rsidRPr="004C505F" w:rsidRDefault="00950AAA" w:rsidP="004C505F">
      <w:pPr>
        <w:pStyle w:val="Corpsdetexte"/>
        <w:contextualSpacing/>
        <w:rPr>
          <w:rFonts w:ascii="Arial" w:eastAsia="Arial" w:hAnsi="Arial" w:cs="Arial"/>
          <w:b/>
          <w:bCs/>
          <w:sz w:val="20"/>
          <w:szCs w:val="20"/>
          <w:lang w:val="de-DE"/>
        </w:rPr>
      </w:pPr>
      <w:r w:rsidRPr="004C505F">
        <w:rPr>
          <w:rFonts w:ascii="Arial" w:eastAsia="Arial" w:hAnsi="Arial" w:cs="Arial"/>
          <w:b/>
          <w:bCs/>
          <w:sz w:val="20"/>
          <w:szCs w:val="20"/>
          <w:lang w:val="de-DE"/>
        </w:rPr>
        <w:t>UHRWERK</w:t>
      </w:r>
    </w:p>
    <w:p w14:paraId="4EDF55AA" w14:textId="77777777" w:rsidR="004C505F" w:rsidRPr="004C505F" w:rsidRDefault="004C505F" w:rsidP="004C505F">
      <w:pPr>
        <w:pStyle w:val="Corpsdetexte"/>
        <w:contextualSpacing/>
        <w:rPr>
          <w:rFonts w:ascii="Arial" w:eastAsia="Arial" w:hAnsi="Arial" w:cs="Arial"/>
          <w:sz w:val="20"/>
          <w:szCs w:val="20"/>
          <w:lang w:val="de-DE"/>
        </w:rPr>
      </w:pPr>
      <w:r w:rsidRPr="004C505F">
        <w:rPr>
          <w:rFonts w:ascii="Arial" w:eastAsia="Arial" w:hAnsi="Arial" w:cs="Arial"/>
          <w:sz w:val="20"/>
          <w:szCs w:val="20"/>
          <w:lang w:val="de-DE"/>
        </w:rPr>
        <w:t>Mechanisches Uhrwerk mit Selbstaufzug,</w:t>
      </w:r>
    </w:p>
    <w:p w14:paraId="22241861" w14:textId="5DC803B3" w:rsidR="004C505F" w:rsidRPr="004C505F" w:rsidRDefault="004C505F" w:rsidP="004C505F">
      <w:pPr>
        <w:pStyle w:val="Corpsdetexte"/>
        <w:contextualSpacing/>
        <w:rPr>
          <w:rFonts w:ascii="Arial" w:eastAsia="Arial" w:hAnsi="Arial" w:cs="Arial"/>
          <w:sz w:val="20"/>
          <w:szCs w:val="20"/>
          <w:lang w:val="de-DE"/>
        </w:rPr>
      </w:pPr>
      <w:r w:rsidRPr="004C505F">
        <w:rPr>
          <w:rFonts w:ascii="Arial" w:eastAsia="Arial" w:hAnsi="Arial" w:cs="Arial"/>
          <w:sz w:val="20"/>
          <w:szCs w:val="20"/>
          <w:lang w:val="de-DE"/>
        </w:rPr>
        <w:t>Kaliber T603 (41 mm) oder T601 (38 und 34 mm) oder T201 (28 mm)</w:t>
      </w:r>
    </w:p>
    <w:p w14:paraId="5D42C849" w14:textId="77777777" w:rsidR="004C505F" w:rsidRPr="004C505F" w:rsidRDefault="004C505F" w:rsidP="004C505F">
      <w:pPr>
        <w:pStyle w:val="Corpsdetexte"/>
        <w:contextualSpacing/>
        <w:rPr>
          <w:rFonts w:ascii="Arial" w:eastAsia="Arial" w:hAnsi="Arial" w:cs="Arial"/>
          <w:sz w:val="20"/>
          <w:szCs w:val="20"/>
          <w:lang w:val="de-DE"/>
        </w:rPr>
      </w:pPr>
    </w:p>
    <w:p w14:paraId="643C17EB" w14:textId="77777777" w:rsidR="004C505F" w:rsidRPr="002A5CB0" w:rsidRDefault="00950AAA" w:rsidP="004C505F">
      <w:pPr>
        <w:pStyle w:val="Corpsdetexte"/>
        <w:contextualSpacing/>
        <w:rPr>
          <w:rFonts w:ascii="Arial" w:eastAsia="Arial" w:hAnsi="Arial" w:cs="Arial"/>
          <w:b/>
          <w:bCs/>
          <w:sz w:val="20"/>
          <w:szCs w:val="20"/>
          <w:lang w:val="de-DE"/>
        </w:rPr>
      </w:pPr>
      <w:r w:rsidRPr="002A5CB0">
        <w:rPr>
          <w:rFonts w:ascii="Arial" w:eastAsia="Arial" w:hAnsi="Arial" w:cs="Arial"/>
          <w:b/>
          <w:bCs/>
          <w:sz w:val="20"/>
          <w:szCs w:val="20"/>
          <w:lang w:val="de-DE"/>
        </w:rPr>
        <w:t>GANG</w:t>
      </w:r>
      <w:r w:rsidR="00A77283" w:rsidRPr="002A5CB0">
        <w:rPr>
          <w:rFonts w:ascii="Arial" w:eastAsia="Arial" w:hAnsi="Arial" w:cs="Arial"/>
          <w:b/>
          <w:bCs/>
          <w:sz w:val="20"/>
          <w:szCs w:val="20"/>
          <w:lang w:val="de-DE"/>
        </w:rPr>
        <w:t>RESERVE</w:t>
      </w:r>
    </w:p>
    <w:p w14:paraId="27688992" w14:textId="70725C23" w:rsidR="00F92E2E" w:rsidRPr="002A5CB0" w:rsidRDefault="004C505F" w:rsidP="00F92E2E">
      <w:pPr>
        <w:pStyle w:val="Corpsdetexte"/>
        <w:contextualSpacing/>
        <w:rPr>
          <w:rFonts w:ascii="Arial" w:eastAsia="Arial" w:hAnsi="Arial" w:cs="Arial"/>
          <w:sz w:val="20"/>
          <w:szCs w:val="20"/>
          <w:lang w:val="de-DE"/>
        </w:rPr>
      </w:pPr>
      <w:r w:rsidRPr="002A5CB0">
        <w:rPr>
          <w:rFonts w:ascii="Arial" w:eastAsia="Arial" w:hAnsi="Arial" w:cs="Arial"/>
          <w:sz w:val="20"/>
          <w:szCs w:val="20"/>
          <w:lang w:val="de-DE"/>
        </w:rPr>
        <w:t>Circa 38 Stunden</w:t>
      </w:r>
    </w:p>
    <w:p w14:paraId="6E45A119" w14:textId="77777777" w:rsidR="00F92E2E" w:rsidRPr="002A5CB0" w:rsidRDefault="00F92E2E" w:rsidP="00F92E2E">
      <w:pPr>
        <w:pStyle w:val="Corpsdetexte"/>
        <w:contextualSpacing/>
        <w:rPr>
          <w:rFonts w:ascii="Arial" w:eastAsia="Arial" w:hAnsi="Arial" w:cs="Arial"/>
          <w:sz w:val="20"/>
          <w:szCs w:val="20"/>
          <w:lang w:val="de-DE"/>
        </w:rPr>
      </w:pPr>
    </w:p>
    <w:p w14:paraId="307005AA" w14:textId="77777777" w:rsidR="00F92E2E" w:rsidRPr="00F92E2E" w:rsidRDefault="00A77283" w:rsidP="00F92E2E">
      <w:pPr>
        <w:pStyle w:val="Corpsdetexte"/>
        <w:contextualSpacing/>
        <w:rPr>
          <w:rFonts w:ascii="Arial" w:eastAsia="Arial" w:hAnsi="Arial" w:cs="Arial"/>
          <w:b/>
          <w:bCs/>
          <w:sz w:val="20"/>
          <w:szCs w:val="20"/>
          <w:lang w:val="de-DE"/>
        </w:rPr>
      </w:pPr>
      <w:r w:rsidRPr="00F92E2E">
        <w:rPr>
          <w:rFonts w:ascii="Arial" w:eastAsia="Arial" w:hAnsi="Arial" w:cs="Arial"/>
          <w:b/>
          <w:bCs/>
          <w:sz w:val="20"/>
          <w:szCs w:val="20"/>
          <w:lang w:val="de-DE"/>
        </w:rPr>
        <w:t>FUN</w:t>
      </w:r>
      <w:r w:rsidR="00950AAA" w:rsidRPr="00F92E2E">
        <w:rPr>
          <w:rFonts w:ascii="Arial" w:eastAsia="Arial" w:hAnsi="Arial" w:cs="Arial"/>
          <w:b/>
          <w:bCs/>
          <w:sz w:val="20"/>
          <w:szCs w:val="20"/>
          <w:lang w:val="de-DE"/>
        </w:rPr>
        <w:t>K</w:t>
      </w:r>
      <w:r w:rsidRPr="00F92E2E">
        <w:rPr>
          <w:rFonts w:ascii="Arial" w:eastAsia="Arial" w:hAnsi="Arial" w:cs="Arial"/>
          <w:b/>
          <w:bCs/>
          <w:sz w:val="20"/>
          <w:szCs w:val="20"/>
          <w:lang w:val="de-DE"/>
        </w:rPr>
        <w:t>TION</w:t>
      </w:r>
      <w:r w:rsidR="00950AAA" w:rsidRPr="00F92E2E">
        <w:rPr>
          <w:rFonts w:ascii="Arial" w:eastAsia="Arial" w:hAnsi="Arial" w:cs="Arial"/>
          <w:b/>
          <w:bCs/>
          <w:sz w:val="20"/>
          <w:szCs w:val="20"/>
          <w:lang w:val="de-DE"/>
        </w:rPr>
        <w:t>EN</w:t>
      </w:r>
    </w:p>
    <w:p w14:paraId="5A228F78" w14:textId="77777777" w:rsidR="00F92E2E" w:rsidRPr="00F92E2E" w:rsidRDefault="00F92E2E" w:rsidP="00F92E2E">
      <w:pPr>
        <w:pStyle w:val="Corpsdetexte"/>
        <w:contextualSpacing/>
        <w:rPr>
          <w:rFonts w:ascii="Arial" w:eastAsia="Arial" w:hAnsi="Arial" w:cs="Arial"/>
          <w:sz w:val="20"/>
          <w:szCs w:val="20"/>
          <w:lang w:val="de-DE"/>
        </w:rPr>
      </w:pPr>
      <w:r w:rsidRPr="00F92E2E">
        <w:rPr>
          <w:rFonts w:ascii="Arial" w:eastAsia="Arial" w:hAnsi="Arial" w:cs="Arial"/>
          <w:sz w:val="20"/>
          <w:szCs w:val="20"/>
          <w:lang w:val="de-DE"/>
        </w:rPr>
        <w:t>Zentrale Stunden-, Minuten- und Sekundenzeiger</w:t>
      </w:r>
    </w:p>
    <w:p w14:paraId="04412168" w14:textId="77777777" w:rsidR="00F92E2E" w:rsidRPr="00F92E2E" w:rsidRDefault="00F92E2E" w:rsidP="00F92E2E">
      <w:pPr>
        <w:pStyle w:val="Corpsdetexte"/>
        <w:contextualSpacing/>
        <w:rPr>
          <w:rFonts w:ascii="Arial" w:eastAsia="Arial" w:hAnsi="Arial" w:cs="Arial"/>
          <w:sz w:val="20"/>
          <w:szCs w:val="20"/>
          <w:lang w:val="de-DE"/>
        </w:rPr>
      </w:pPr>
      <w:r w:rsidRPr="00F92E2E">
        <w:rPr>
          <w:rFonts w:ascii="Arial" w:eastAsia="Arial" w:hAnsi="Arial" w:cs="Arial"/>
          <w:sz w:val="20"/>
          <w:szCs w:val="20"/>
          <w:lang w:val="de-DE"/>
        </w:rPr>
        <w:t>Datumsanzeige auf der 3-Uhr-Position, halbautomatischer Datumswechsel</w:t>
      </w:r>
    </w:p>
    <w:p w14:paraId="50B14EF5" w14:textId="77777777" w:rsidR="00F92E2E" w:rsidRPr="00F92E2E" w:rsidRDefault="00F92E2E" w:rsidP="00F92E2E">
      <w:pPr>
        <w:pStyle w:val="Corpsdetexte"/>
        <w:contextualSpacing/>
        <w:rPr>
          <w:rFonts w:ascii="Arial" w:eastAsia="Arial" w:hAnsi="Arial" w:cs="Arial"/>
          <w:sz w:val="20"/>
          <w:szCs w:val="20"/>
          <w:lang w:val="de-DE"/>
        </w:rPr>
      </w:pPr>
      <w:proofErr w:type="spellStart"/>
      <w:r w:rsidRPr="00F92E2E">
        <w:rPr>
          <w:rFonts w:ascii="Arial" w:eastAsia="Arial" w:hAnsi="Arial" w:cs="Arial"/>
          <w:sz w:val="20"/>
          <w:szCs w:val="20"/>
          <w:lang w:val="de-DE"/>
        </w:rPr>
        <w:t>Wochentagsanzeige</w:t>
      </w:r>
      <w:proofErr w:type="spellEnd"/>
      <w:r w:rsidRPr="00F92E2E">
        <w:rPr>
          <w:rFonts w:ascii="Arial" w:eastAsia="Arial" w:hAnsi="Arial" w:cs="Arial"/>
          <w:sz w:val="20"/>
          <w:szCs w:val="20"/>
          <w:lang w:val="de-DE"/>
        </w:rPr>
        <w:t xml:space="preserve"> auf der 12-Uhr-Position (nur Modell mit 41 mm Durchmesser), halbautomatischer </w:t>
      </w:r>
      <w:proofErr w:type="spellStart"/>
      <w:r w:rsidRPr="00F92E2E">
        <w:rPr>
          <w:rFonts w:ascii="Arial" w:eastAsia="Arial" w:hAnsi="Arial" w:cs="Arial"/>
          <w:sz w:val="20"/>
          <w:szCs w:val="20"/>
          <w:lang w:val="de-DE"/>
        </w:rPr>
        <w:t>Wochentagswechsel</w:t>
      </w:r>
      <w:proofErr w:type="spellEnd"/>
    </w:p>
    <w:p w14:paraId="609F3EA2" w14:textId="5832BD3E" w:rsidR="00F92E2E" w:rsidRDefault="00F92E2E" w:rsidP="00F92E2E">
      <w:pPr>
        <w:pStyle w:val="Corpsdetexte"/>
        <w:contextualSpacing/>
        <w:rPr>
          <w:rFonts w:ascii="Arial" w:eastAsia="Arial" w:hAnsi="Arial" w:cs="Arial"/>
          <w:sz w:val="20"/>
          <w:szCs w:val="20"/>
          <w:lang w:val="de-DE"/>
        </w:rPr>
      </w:pPr>
      <w:r w:rsidRPr="00F92E2E">
        <w:rPr>
          <w:rFonts w:ascii="Arial" w:eastAsia="Arial" w:hAnsi="Arial" w:cs="Arial"/>
          <w:sz w:val="20"/>
          <w:szCs w:val="20"/>
          <w:lang w:val="de-DE"/>
        </w:rPr>
        <w:t>Sekundenstopp für genaues Einstellen der Uhrzeit</w:t>
      </w:r>
    </w:p>
    <w:p w14:paraId="2D92DF0C" w14:textId="77777777" w:rsidR="00F92E2E" w:rsidRDefault="00F92E2E" w:rsidP="00F92E2E">
      <w:pPr>
        <w:pStyle w:val="Corpsdetexte"/>
        <w:contextualSpacing/>
        <w:rPr>
          <w:rFonts w:ascii="Arial" w:eastAsia="Arial" w:hAnsi="Arial" w:cs="Arial"/>
          <w:sz w:val="20"/>
          <w:szCs w:val="20"/>
          <w:lang w:val="de-DE"/>
        </w:rPr>
      </w:pPr>
    </w:p>
    <w:p w14:paraId="4717DB69" w14:textId="77777777" w:rsidR="00F92E2E" w:rsidRPr="00F92E2E" w:rsidRDefault="00A77283" w:rsidP="00F92E2E">
      <w:pPr>
        <w:pStyle w:val="Corpsdetexte"/>
        <w:contextualSpacing/>
        <w:rPr>
          <w:rFonts w:ascii="Arial" w:eastAsia="Arial" w:hAnsi="Arial" w:cs="Arial"/>
          <w:b/>
          <w:bCs/>
          <w:sz w:val="20"/>
          <w:szCs w:val="20"/>
          <w:lang w:val="de-DE"/>
        </w:rPr>
      </w:pPr>
      <w:r w:rsidRPr="00F92E2E">
        <w:rPr>
          <w:rFonts w:ascii="Arial" w:eastAsia="Arial" w:hAnsi="Arial" w:cs="Arial"/>
          <w:b/>
          <w:bCs/>
          <w:sz w:val="20"/>
          <w:szCs w:val="20"/>
          <w:lang w:val="de-DE"/>
        </w:rPr>
        <w:t>OS</w:t>
      </w:r>
      <w:r w:rsidR="00950AAA" w:rsidRPr="00F92E2E">
        <w:rPr>
          <w:rFonts w:ascii="Arial" w:eastAsia="Arial" w:hAnsi="Arial" w:cs="Arial"/>
          <w:b/>
          <w:bCs/>
          <w:sz w:val="20"/>
          <w:szCs w:val="20"/>
          <w:lang w:val="de-DE"/>
        </w:rPr>
        <w:t>Z</w:t>
      </w:r>
      <w:r w:rsidRPr="00F92E2E">
        <w:rPr>
          <w:rFonts w:ascii="Arial" w:eastAsia="Arial" w:hAnsi="Arial" w:cs="Arial"/>
          <w:b/>
          <w:bCs/>
          <w:sz w:val="20"/>
          <w:szCs w:val="20"/>
          <w:lang w:val="de-DE"/>
        </w:rPr>
        <w:t>ILLATOR</w:t>
      </w:r>
    </w:p>
    <w:p w14:paraId="308B5BE1" w14:textId="77777777" w:rsidR="00F92E2E" w:rsidRPr="00F92E2E" w:rsidRDefault="00F92E2E" w:rsidP="00F92E2E">
      <w:pPr>
        <w:pStyle w:val="Corpsdetexte"/>
        <w:contextualSpacing/>
        <w:rPr>
          <w:rFonts w:ascii="Arial" w:eastAsia="Arial" w:hAnsi="Arial" w:cs="Arial"/>
          <w:sz w:val="20"/>
          <w:szCs w:val="20"/>
          <w:lang w:val="de-DE"/>
        </w:rPr>
      </w:pPr>
      <w:proofErr w:type="spellStart"/>
      <w:r w:rsidRPr="00F92E2E">
        <w:rPr>
          <w:rFonts w:ascii="Arial" w:eastAsia="Arial" w:hAnsi="Arial" w:cs="Arial"/>
          <w:sz w:val="20"/>
          <w:szCs w:val="20"/>
          <w:lang w:val="de-DE"/>
        </w:rPr>
        <w:t>Nivarox</w:t>
      </w:r>
      <w:proofErr w:type="spellEnd"/>
      <w:r w:rsidRPr="00F92E2E">
        <w:rPr>
          <w:rFonts w:ascii="Arial" w:eastAsia="Arial" w:hAnsi="Arial" w:cs="Arial"/>
          <w:sz w:val="20"/>
          <w:szCs w:val="20"/>
          <w:lang w:val="de-DE"/>
        </w:rPr>
        <w:t>, Feinregulierung über Schraubenunruh</w:t>
      </w:r>
    </w:p>
    <w:p w14:paraId="67D88AB2" w14:textId="4821CB77" w:rsidR="00A77283" w:rsidRPr="00F92E2E" w:rsidRDefault="00F92E2E" w:rsidP="00F92E2E">
      <w:pPr>
        <w:pStyle w:val="Corpsdetexte"/>
        <w:contextualSpacing/>
        <w:rPr>
          <w:rFonts w:ascii="Arial" w:eastAsia="Arial" w:hAnsi="Arial" w:cs="Arial"/>
          <w:sz w:val="20"/>
          <w:szCs w:val="20"/>
          <w:lang w:val="de-DE"/>
        </w:rPr>
      </w:pPr>
      <w:r w:rsidRPr="00F92E2E">
        <w:rPr>
          <w:rFonts w:ascii="Arial" w:eastAsia="Arial" w:hAnsi="Arial" w:cs="Arial"/>
          <w:sz w:val="20"/>
          <w:szCs w:val="20"/>
          <w:lang w:val="de-DE"/>
        </w:rPr>
        <w:t>Frequenz: 28.800 Halbschwingungen pro Stunde (4 Hz)</w:t>
      </w:r>
    </w:p>
    <w:p w14:paraId="53876D52" w14:textId="77777777" w:rsidR="00F92E2E" w:rsidRPr="00F92E2E" w:rsidRDefault="00F92E2E" w:rsidP="00F92E2E">
      <w:pPr>
        <w:pStyle w:val="Corpsdetexte"/>
        <w:contextualSpacing/>
        <w:rPr>
          <w:rFonts w:ascii="Arial" w:eastAsia="Arial" w:hAnsi="Arial" w:cs="Arial"/>
          <w:sz w:val="20"/>
          <w:szCs w:val="20"/>
          <w:lang w:val="de-DE"/>
        </w:rPr>
      </w:pPr>
    </w:p>
    <w:p w14:paraId="794DBEC1" w14:textId="01581354" w:rsidR="00A77283" w:rsidRDefault="00950AAA" w:rsidP="00A77283">
      <w:pPr>
        <w:pStyle w:val="TEXTE"/>
        <w:jc w:val="both"/>
        <w:rPr>
          <w:b/>
          <w:lang w:val="pt-PT"/>
        </w:rPr>
      </w:pPr>
      <w:r w:rsidRPr="00950AAA">
        <w:rPr>
          <w:rFonts w:eastAsia="Arial"/>
          <w:b/>
          <w:bCs/>
          <w:lang w:val="de-DE"/>
        </w:rPr>
        <w:t>GESAMTDURCHMESSER</w:t>
      </w:r>
    </w:p>
    <w:p w14:paraId="369BE820" w14:textId="71FD10F3" w:rsidR="00A77283" w:rsidRDefault="00A77283" w:rsidP="00A77283">
      <w:pPr>
        <w:pStyle w:val="TEXTE"/>
        <w:jc w:val="both"/>
        <w:rPr>
          <w:lang w:val="pt-PT"/>
        </w:rPr>
      </w:pPr>
      <w:r w:rsidRPr="00AF1D58">
        <w:rPr>
          <w:rFonts w:eastAsia="Arial"/>
          <w:lang w:val="de-CH"/>
        </w:rPr>
        <w:t>T603: 33</w:t>
      </w:r>
      <w:r w:rsidR="00950AAA">
        <w:rPr>
          <w:rFonts w:eastAsia="Arial"/>
          <w:lang w:val="de-CH"/>
        </w:rPr>
        <w:t>,</w:t>
      </w:r>
      <w:r w:rsidRPr="00AF1D58">
        <w:rPr>
          <w:rFonts w:eastAsia="Arial"/>
          <w:lang w:val="de-CH"/>
        </w:rPr>
        <w:t>3</w:t>
      </w:r>
      <w:r w:rsidR="00950AAA">
        <w:rPr>
          <w:rFonts w:eastAsia="Arial"/>
          <w:lang w:val="de-CH"/>
        </w:rPr>
        <w:t> </w:t>
      </w:r>
      <w:r w:rsidRPr="00AF1D58">
        <w:rPr>
          <w:rFonts w:eastAsia="Arial"/>
          <w:lang w:val="de-CH"/>
        </w:rPr>
        <w:t>mm</w:t>
      </w:r>
    </w:p>
    <w:p w14:paraId="1624F0C4" w14:textId="661A16E3" w:rsidR="00A77283" w:rsidRDefault="00A77283" w:rsidP="00A77283">
      <w:pPr>
        <w:pStyle w:val="TEXTE"/>
        <w:jc w:val="both"/>
        <w:rPr>
          <w:lang w:val="pt-PT"/>
        </w:rPr>
      </w:pPr>
      <w:r w:rsidRPr="00AF1D58">
        <w:rPr>
          <w:rFonts w:eastAsia="Arial"/>
          <w:lang w:val="de-CH"/>
        </w:rPr>
        <w:t>T601: 26</w:t>
      </w:r>
      <w:r w:rsidR="00950AAA">
        <w:rPr>
          <w:rFonts w:eastAsia="Arial"/>
          <w:lang w:val="de-CH"/>
        </w:rPr>
        <w:t> </w:t>
      </w:r>
      <w:r w:rsidRPr="00AF1D58">
        <w:rPr>
          <w:rFonts w:eastAsia="Arial"/>
          <w:lang w:val="de-CH"/>
        </w:rPr>
        <w:t>mm</w:t>
      </w:r>
    </w:p>
    <w:p w14:paraId="22353A37" w14:textId="50E00F4A" w:rsidR="00A77283" w:rsidRDefault="00A77283" w:rsidP="00A77283">
      <w:pPr>
        <w:pStyle w:val="TEXTE"/>
        <w:jc w:val="both"/>
        <w:rPr>
          <w:lang w:val="pt-PT"/>
        </w:rPr>
      </w:pPr>
      <w:r w:rsidRPr="00AF1D58">
        <w:rPr>
          <w:rFonts w:eastAsia="Arial"/>
          <w:lang w:val="de-CH"/>
        </w:rPr>
        <w:t>T201: 17</w:t>
      </w:r>
      <w:r w:rsidR="00950AAA">
        <w:rPr>
          <w:rFonts w:eastAsia="Arial"/>
          <w:lang w:val="de-CH"/>
        </w:rPr>
        <w:t>,</w:t>
      </w:r>
      <w:r w:rsidRPr="00AF1D58">
        <w:rPr>
          <w:rFonts w:eastAsia="Arial"/>
          <w:lang w:val="de-CH"/>
        </w:rPr>
        <w:t>5</w:t>
      </w:r>
      <w:r w:rsidR="00950AAA">
        <w:rPr>
          <w:rFonts w:eastAsia="Arial"/>
          <w:lang w:val="de-CH"/>
        </w:rPr>
        <w:t> </w:t>
      </w:r>
      <w:r w:rsidRPr="00AF1D58">
        <w:rPr>
          <w:rFonts w:eastAsia="Arial"/>
          <w:lang w:val="de-CH"/>
        </w:rPr>
        <w:t>mm</w:t>
      </w:r>
    </w:p>
    <w:p w14:paraId="6F070D7E" w14:textId="40E01DAE" w:rsidR="00A77283" w:rsidRDefault="00A77283" w:rsidP="00A77283">
      <w:pPr>
        <w:pStyle w:val="TEXTE"/>
        <w:jc w:val="both"/>
        <w:rPr>
          <w:lang w:val="pt-PT"/>
        </w:rPr>
      </w:pPr>
    </w:p>
    <w:p w14:paraId="70DF7872" w14:textId="481C9E42" w:rsidR="003B2D38" w:rsidRDefault="003B2D38" w:rsidP="00A77283">
      <w:pPr>
        <w:pStyle w:val="TEXTE"/>
        <w:jc w:val="both"/>
        <w:rPr>
          <w:lang w:val="pt-PT"/>
        </w:rPr>
      </w:pPr>
    </w:p>
    <w:p w14:paraId="0CF012BC" w14:textId="77777777" w:rsidR="003B2D38" w:rsidRDefault="003B2D38" w:rsidP="00A77283">
      <w:pPr>
        <w:pStyle w:val="TEXTE"/>
        <w:jc w:val="both"/>
        <w:rPr>
          <w:lang w:val="pt-PT"/>
        </w:rPr>
      </w:pPr>
    </w:p>
    <w:p w14:paraId="7C9D9FD8" w14:textId="1940E925" w:rsidR="00A77283" w:rsidRDefault="00950AAA" w:rsidP="00A77283">
      <w:pPr>
        <w:pStyle w:val="TEXTE"/>
        <w:jc w:val="both"/>
        <w:rPr>
          <w:b/>
          <w:lang w:val="pt-PT"/>
        </w:rPr>
      </w:pPr>
      <w:r>
        <w:rPr>
          <w:rFonts w:eastAsia="Arial"/>
          <w:b/>
          <w:bCs/>
          <w:lang w:val="de-CH"/>
        </w:rPr>
        <w:lastRenderedPageBreak/>
        <w:t>HÖHE</w:t>
      </w:r>
    </w:p>
    <w:p w14:paraId="460A1216" w14:textId="0E109E8E" w:rsidR="00A77283" w:rsidRDefault="00A77283" w:rsidP="00A77283">
      <w:pPr>
        <w:pStyle w:val="TEXTE"/>
        <w:jc w:val="both"/>
        <w:rPr>
          <w:lang w:val="pt-PT"/>
        </w:rPr>
      </w:pPr>
      <w:r w:rsidRPr="00FC3098">
        <w:rPr>
          <w:rFonts w:eastAsia="Arial"/>
          <w:lang w:val="de-CH"/>
        </w:rPr>
        <w:t>T603: 5</w:t>
      </w:r>
      <w:r w:rsidR="00950AAA">
        <w:rPr>
          <w:rFonts w:eastAsia="Arial"/>
          <w:lang w:val="de-CH"/>
        </w:rPr>
        <w:t>,</w:t>
      </w:r>
      <w:r w:rsidRPr="00FC3098">
        <w:rPr>
          <w:rFonts w:eastAsia="Arial"/>
          <w:lang w:val="de-CH"/>
        </w:rPr>
        <w:t>5</w:t>
      </w:r>
      <w:r w:rsidR="00950AAA">
        <w:rPr>
          <w:rFonts w:eastAsia="Arial"/>
          <w:lang w:val="de-CH"/>
        </w:rPr>
        <w:t> </w:t>
      </w:r>
      <w:r w:rsidRPr="00FC3098">
        <w:rPr>
          <w:rFonts w:eastAsia="Arial"/>
          <w:lang w:val="de-CH"/>
        </w:rPr>
        <w:t>mm</w:t>
      </w:r>
    </w:p>
    <w:p w14:paraId="0B64B022" w14:textId="300F5B46" w:rsidR="00A77283" w:rsidRDefault="00A77283" w:rsidP="00A77283">
      <w:pPr>
        <w:pStyle w:val="TEXTE"/>
        <w:jc w:val="both"/>
        <w:rPr>
          <w:lang w:val="pt-PT"/>
        </w:rPr>
      </w:pPr>
      <w:r w:rsidRPr="00FC3098">
        <w:rPr>
          <w:rFonts w:eastAsia="Arial"/>
          <w:lang w:val="de-CH"/>
        </w:rPr>
        <w:t>T601: 4</w:t>
      </w:r>
      <w:r w:rsidR="00950AAA">
        <w:rPr>
          <w:rFonts w:eastAsia="Arial"/>
          <w:lang w:val="de-CH"/>
        </w:rPr>
        <w:t>,</w:t>
      </w:r>
      <w:r w:rsidRPr="00FC3098">
        <w:rPr>
          <w:rFonts w:eastAsia="Arial"/>
          <w:lang w:val="de-CH"/>
        </w:rPr>
        <w:t>6</w:t>
      </w:r>
      <w:r w:rsidR="00950AAA">
        <w:rPr>
          <w:rFonts w:eastAsia="Arial"/>
          <w:lang w:val="de-CH"/>
        </w:rPr>
        <w:t> </w:t>
      </w:r>
      <w:r w:rsidRPr="00FC3098">
        <w:rPr>
          <w:rFonts w:eastAsia="Arial"/>
          <w:lang w:val="de-CH"/>
        </w:rPr>
        <w:t>mm</w:t>
      </w:r>
    </w:p>
    <w:p w14:paraId="30C5CF89" w14:textId="5EFE8AA7" w:rsidR="00A77283" w:rsidRDefault="00A77283" w:rsidP="00A77283">
      <w:pPr>
        <w:pStyle w:val="TEXTE"/>
        <w:jc w:val="both"/>
        <w:rPr>
          <w:lang w:val="pt-PT"/>
        </w:rPr>
      </w:pPr>
      <w:r w:rsidRPr="00FC3098">
        <w:rPr>
          <w:rFonts w:eastAsia="Arial"/>
          <w:lang w:val="de-CH"/>
        </w:rPr>
        <w:t>T201: 4</w:t>
      </w:r>
      <w:r w:rsidR="00950AAA">
        <w:rPr>
          <w:rFonts w:eastAsia="Arial"/>
          <w:lang w:val="de-CH"/>
        </w:rPr>
        <w:t>,</w:t>
      </w:r>
      <w:r w:rsidRPr="00FC3098">
        <w:rPr>
          <w:rFonts w:eastAsia="Arial"/>
          <w:lang w:val="de-CH"/>
        </w:rPr>
        <w:t>8</w:t>
      </w:r>
      <w:r w:rsidR="00950AAA">
        <w:rPr>
          <w:rFonts w:eastAsia="Arial"/>
          <w:lang w:val="de-CH"/>
        </w:rPr>
        <w:t> </w:t>
      </w:r>
      <w:r w:rsidRPr="00FC3098">
        <w:rPr>
          <w:rFonts w:eastAsia="Arial"/>
          <w:lang w:val="de-CH"/>
        </w:rPr>
        <w:t>mm</w:t>
      </w:r>
    </w:p>
    <w:p w14:paraId="2FB783AD" w14:textId="77777777" w:rsidR="00A77283" w:rsidRDefault="00A77283" w:rsidP="00A77283">
      <w:pPr>
        <w:pStyle w:val="TEXTE"/>
        <w:jc w:val="both"/>
        <w:rPr>
          <w:lang w:val="pt-PT"/>
        </w:rPr>
      </w:pPr>
    </w:p>
    <w:p w14:paraId="2E435393" w14:textId="0248001E" w:rsidR="00A77283" w:rsidRDefault="00950AAA" w:rsidP="00A77283">
      <w:pPr>
        <w:pStyle w:val="TEXTE"/>
        <w:jc w:val="both"/>
        <w:rPr>
          <w:b/>
          <w:lang w:val="pt-PT"/>
        </w:rPr>
      </w:pPr>
      <w:r>
        <w:rPr>
          <w:rFonts w:eastAsia="Arial"/>
          <w:b/>
          <w:bCs/>
          <w:lang w:val="de-CH"/>
        </w:rPr>
        <w:t>LAGERSTEINE</w:t>
      </w:r>
    </w:p>
    <w:p w14:paraId="2ADE6BF2" w14:textId="3A5821D2" w:rsidR="00A77283" w:rsidRPr="00950AAA" w:rsidRDefault="00A77283" w:rsidP="00A77283">
      <w:pPr>
        <w:pStyle w:val="Corpsdetexte"/>
        <w:contextualSpacing/>
        <w:rPr>
          <w:rFonts w:ascii="Arial" w:hAnsi="Arial" w:cs="Arial"/>
          <w:sz w:val="20"/>
          <w:szCs w:val="20"/>
          <w:lang w:val="de-DE"/>
        </w:rPr>
      </w:pPr>
      <w:r w:rsidRPr="00950AAA">
        <w:rPr>
          <w:rFonts w:ascii="Arial" w:eastAsia="Arial" w:hAnsi="Arial" w:cs="Arial"/>
          <w:sz w:val="20"/>
          <w:szCs w:val="20"/>
          <w:lang w:val="de-DE"/>
        </w:rPr>
        <w:t>25</w:t>
      </w:r>
      <w:r w:rsidR="00950AAA">
        <w:rPr>
          <w:rFonts w:ascii="Arial" w:eastAsia="Arial" w:hAnsi="Arial" w:cs="Arial"/>
          <w:sz w:val="20"/>
          <w:szCs w:val="20"/>
          <w:lang w:val="de-DE"/>
        </w:rPr>
        <w:t> Lagersteine</w:t>
      </w:r>
    </w:p>
    <w:sectPr w:rsidR="00A77283" w:rsidRPr="00950AAA"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E6D3" w14:textId="77777777" w:rsidR="00320BFE" w:rsidRDefault="00320BFE" w:rsidP="00D47BCE">
      <w:pPr>
        <w:spacing w:line="240" w:lineRule="auto"/>
      </w:pPr>
      <w:r>
        <w:separator/>
      </w:r>
    </w:p>
  </w:endnote>
  <w:endnote w:type="continuationSeparator" w:id="0">
    <w:p w14:paraId="331778E5" w14:textId="77777777" w:rsidR="00320BFE" w:rsidRDefault="00320BFE"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FAF8" w14:textId="77777777"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3CC" w14:textId="77777777"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136C" w14:textId="77777777" w:rsidR="00320BFE" w:rsidRDefault="00320BFE" w:rsidP="00D47BCE">
      <w:pPr>
        <w:spacing w:line="240" w:lineRule="auto"/>
      </w:pPr>
      <w:r>
        <w:separator/>
      </w:r>
    </w:p>
  </w:footnote>
  <w:footnote w:type="continuationSeparator" w:id="0">
    <w:p w14:paraId="2E612E8C" w14:textId="77777777" w:rsidR="00320BFE" w:rsidRDefault="00320BFE"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1778" w14:textId="77777777" w:rsidR="00D47BCE" w:rsidRDefault="00D47BCE" w:rsidP="00D47BCE">
    <w:pPr>
      <w:pStyle w:val="En-tte"/>
      <w:jc w:val="center"/>
    </w:pPr>
    <w:r>
      <w:rPr>
        <w:noProof/>
        <w:lang w:val="fr-FR" w:eastAsia="fr-FR"/>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F7F3" w14:textId="77777777" w:rsidR="007407FE" w:rsidRDefault="007407FE" w:rsidP="007407FE">
    <w:pPr>
      <w:pStyle w:val="En-tte"/>
      <w:jc w:val="center"/>
    </w:pPr>
    <w:r>
      <w:rPr>
        <w:noProof/>
        <w:lang w:val="fr-FR" w:eastAsia="fr-FR"/>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En-tte"/>
    </w:pPr>
  </w:p>
  <w:p w14:paraId="4C176CBB" w14:textId="77777777" w:rsidR="007407FE" w:rsidRDefault="007407FE" w:rsidP="007407FE">
    <w:pPr>
      <w:pStyle w:val="En-tte"/>
    </w:pPr>
  </w:p>
  <w:p w14:paraId="39B32DC2" w14:textId="77777777" w:rsidR="007407FE" w:rsidRDefault="007407FE" w:rsidP="007407FE">
    <w:pPr>
      <w:pStyle w:val="En-tte"/>
    </w:pPr>
  </w:p>
  <w:p w14:paraId="29EF2D91" w14:textId="77777777" w:rsidR="007407FE" w:rsidRDefault="007407FE" w:rsidP="007407FE">
    <w:pPr>
      <w:pStyle w:val="En-tte"/>
    </w:pPr>
  </w:p>
  <w:p w14:paraId="57B3CF18" w14:textId="40991F86" w:rsidR="007407FE" w:rsidRDefault="00D502E2" w:rsidP="00306CFE">
    <w:pPr>
      <w:pStyle w:val="EN-TTE0"/>
    </w:pPr>
    <w:r>
      <w:t>PRESS</w:t>
    </w:r>
    <w:r w:rsidR="00950AAA">
      <w:t>EMITTEILUNG</w:t>
    </w:r>
  </w:p>
  <w:p w14:paraId="281CA722" w14:textId="77777777" w:rsidR="00B41716" w:rsidRDefault="00B41716" w:rsidP="00306CFE">
    <w:pPr>
      <w:pStyle w:val="EN-TTE0"/>
    </w:pPr>
  </w:p>
  <w:p w14:paraId="6E448DE7"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85928578">
    <w:abstractNumId w:val="3"/>
  </w:num>
  <w:num w:numId="2" w16cid:durableId="1989436574">
    <w:abstractNumId w:val="2"/>
  </w:num>
  <w:num w:numId="3" w16cid:durableId="1102458569">
    <w:abstractNumId w:val="1"/>
  </w:num>
  <w:num w:numId="4" w16cid:durableId="1698845920">
    <w:abstractNumId w:val="5"/>
  </w:num>
  <w:num w:numId="5" w16cid:durableId="236669811">
    <w:abstractNumId w:val="6"/>
  </w:num>
  <w:num w:numId="6" w16cid:durableId="746390896">
    <w:abstractNumId w:val="0"/>
  </w:num>
  <w:num w:numId="7" w16cid:durableId="152443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022C"/>
    <w:rsid w:val="00060B3E"/>
    <w:rsid w:val="00080BB1"/>
    <w:rsid w:val="0008530A"/>
    <w:rsid w:val="000A6857"/>
    <w:rsid w:val="000D1907"/>
    <w:rsid w:val="000E58D2"/>
    <w:rsid w:val="000F4270"/>
    <w:rsid w:val="000F4DFE"/>
    <w:rsid w:val="001519ED"/>
    <w:rsid w:val="00160AE4"/>
    <w:rsid w:val="0016103F"/>
    <w:rsid w:val="00167615"/>
    <w:rsid w:val="00182A09"/>
    <w:rsid w:val="002431E6"/>
    <w:rsid w:val="002454E7"/>
    <w:rsid w:val="00276741"/>
    <w:rsid w:val="002A5208"/>
    <w:rsid w:val="002A5CB0"/>
    <w:rsid w:val="002B3242"/>
    <w:rsid w:val="002C1EE4"/>
    <w:rsid w:val="002E7C47"/>
    <w:rsid w:val="00306CFE"/>
    <w:rsid w:val="00320BFE"/>
    <w:rsid w:val="00356828"/>
    <w:rsid w:val="003812F0"/>
    <w:rsid w:val="003B2D38"/>
    <w:rsid w:val="003D1A8A"/>
    <w:rsid w:val="00406BB2"/>
    <w:rsid w:val="004227F0"/>
    <w:rsid w:val="00432A58"/>
    <w:rsid w:val="00460145"/>
    <w:rsid w:val="004633C7"/>
    <w:rsid w:val="0047388E"/>
    <w:rsid w:val="004C4312"/>
    <w:rsid w:val="004C505F"/>
    <w:rsid w:val="00502FAC"/>
    <w:rsid w:val="005A3905"/>
    <w:rsid w:val="005F7902"/>
    <w:rsid w:val="00655B89"/>
    <w:rsid w:val="00672BA1"/>
    <w:rsid w:val="00683E86"/>
    <w:rsid w:val="006B0D74"/>
    <w:rsid w:val="006B61FE"/>
    <w:rsid w:val="006F2876"/>
    <w:rsid w:val="00727232"/>
    <w:rsid w:val="007407FE"/>
    <w:rsid w:val="00782AA8"/>
    <w:rsid w:val="00794A0D"/>
    <w:rsid w:val="007C31E2"/>
    <w:rsid w:val="007D1AE6"/>
    <w:rsid w:val="00826A7A"/>
    <w:rsid w:val="0086545D"/>
    <w:rsid w:val="00876292"/>
    <w:rsid w:val="008D2167"/>
    <w:rsid w:val="008E5A48"/>
    <w:rsid w:val="00917C1E"/>
    <w:rsid w:val="00933D60"/>
    <w:rsid w:val="00940576"/>
    <w:rsid w:val="00942B62"/>
    <w:rsid w:val="00950AAA"/>
    <w:rsid w:val="009758B0"/>
    <w:rsid w:val="009F343E"/>
    <w:rsid w:val="00A56348"/>
    <w:rsid w:val="00A77283"/>
    <w:rsid w:val="00AA2EE3"/>
    <w:rsid w:val="00B120C6"/>
    <w:rsid w:val="00B41716"/>
    <w:rsid w:val="00B6145A"/>
    <w:rsid w:val="00BC0320"/>
    <w:rsid w:val="00BC39EA"/>
    <w:rsid w:val="00C60DF4"/>
    <w:rsid w:val="00C90EF2"/>
    <w:rsid w:val="00CB591A"/>
    <w:rsid w:val="00D302AF"/>
    <w:rsid w:val="00D347D8"/>
    <w:rsid w:val="00D37ED8"/>
    <w:rsid w:val="00D47BCE"/>
    <w:rsid w:val="00D502E2"/>
    <w:rsid w:val="00D655B0"/>
    <w:rsid w:val="00D67594"/>
    <w:rsid w:val="00DC1960"/>
    <w:rsid w:val="00DE35A8"/>
    <w:rsid w:val="00E556FB"/>
    <w:rsid w:val="00E72B80"/>
    <w:rsid w:val="00E90522"/>
    <w:rsid w:val="00EB62F7"/>
    <w:rsid w:val="00F64252"/>
    <w:rsid w:val="00F667FA"/>
    <w:rsid w:val="00F92E2E"/>
    <w:rsid w:val="00F93FFB"/>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uiPriority w:val="20"/>
    <w:qFormat/>
    <w:rsid w:val="006B0D74"/>
    <w:rPr>
      <w:i/>
      <w:iCs/>
    </w:rPr>
  </w:style>
  <w:style w:type="paragraph" w:styleId="Commentaire">
    <w:name w:val="annotation text"/>
    <w:basedOn w:val="Normal"/>
    <w:link w:val="CommentaireC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character" w:styleId="Marquedecommentaire">
    <w:name w:val="annotation reference"/>
    <w:basedOn w:val="Policepardfau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9130</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Julia PAYS</cp:lastModifiedBy>
  <cp:revision>4</cp:revision>
  <cp:lastPrinted>2019-11-07T09:48:00Z</cp:lastPrinted>
  <dcterms:created xsi:type="dcterms:W3CDTF">2023-03-21T10:31:00Z</dcterms:created>
  <dcterms:modified xsi:type="dcterms:W3CDTF">2023-03-21T10:41:00Z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2022-08-04T07:41:44Z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