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ACFE4" w14:textId="77777777" w:rsidR="0065576C" w:rsidRPr="00A47D7F" w:rsidRDefault="00A87F9F" w:rsidP="005F7902">
      <w:pPr>
        <w:pStyle w:val="TITRE"/>
        <w:rPr>
          <w:b w:val="0"/>
          <w:i/>
          <w:lang w:val="pt-PT"/>
        </w:rPr>
      </w:pPr>
      <w:r w:rsidRPr="00A47D7F">
        <w:rPr>
          <w:lang w:val="pt-PT"/>
        </w:rPr>
        <w:t>PELAGOS FXD</w:t>
      </w:r>
    </w:p>
    <w:p w14:paraId="4B963C50" w14:textId="77777777" w:rsidR="005F7902" w:rsidRPr="00A47D7F" w:rsidRDefault="005F7902" w:rsidP="005F7902">
      <w:pPr>
        <w:rPr>
          <w:lang w:val="pt-PT"/>
        </w:rPr>
      </w:pPr>
    </w:p>
    <w:p w14:paraId="5D94A4C6" w14:textId="77777777" w:rsidR="006B0D74" w:rsidRPr="00A47D7F" w:rsidRDefault="00A87F9F" w:rsidP="006B0D74">
      <w:pPr>
        <w:pStyle w:val="Contenudetableau"/>
        <w:snapToGrid w:val="0"/>
        <w:jc w:val="both"/>
        <w:rPr>
          <w:rFonts w:ascii="Arial" w:hAnsi="Arial"/>
          <w:b/>
          <w:sz w:val="20"/>
          <w:lang w:val="pt-PT"/>
        </w:rPr>
      </w:pPr>
      <w:r w:rsidRPr="00A47D7F">
        <w:rPr>
          <w:rFonts w:ascii="Arial" w:hAnsi="Arial" w:cs="Arial"/>
          <w:b/>
          <w:sz w:val="20"/>
          <w:szCs w:val="20"/>
          <w:lang w:val="pt-PT"/>
        </w:rPr>
        <w:t>Desenvolvido em colaboração com uma unidade especializada da marinha francesa, em particular no que diz respeito às especificações únicas, o modelo Pelagos FXD foi concebido para navegação subaquática e está otimizado para utilização profissional.</w:t>
      </w:r>
    </w:p>
    <w:p w14:paraId="2A82265C" w14:textId="77777777" w:rsidR="005F7902" w:rsidRPr="00A47D7F" w:rsidRDefault="005F7902" w:rsidP="005F7902">
      <w:pPr>
        <w:jc w:val="both"/>
        <w:rPr>
          <w:lang w:val="pt-PT"/>
        </w:rPr>
      </w:pPr>
    </w:p>
    <w:p w14:paraId="5E065683" w14:textId="7FC0FEDE" w:rsidR="00A87F9F" w:rsidRPr="00A47D7F" w:rsidRDefault="00A87F9F" w:rsidP="005F7902">
      <w:pPr>
        <w:jc w:val="both"/>
        <w:rPr>
          <w:lang w:val="pt-PT"/>
        </w:rPr>
      </w:pPr>
      <w:r w:rsidRPr="00A47D7F">
        <w:rPr>
          <w:rFonts w:cs="Arial"/>
          <w:szCs w:val="20"/>
          <w:lang w:val="pt-PT"/>
        </w:rPr>
        <w:t xml:space="preserve">Desde a década de 50 e a criação da TUDOR de um dos primeiros relógios de mergulho profissional moderno até à década de 80, a marca tem sido um fornecedor habitual da marinha francesa. Com o modelo Pelagos FXD, em que FXD faz referência às barras </w:t>
      </w:r>
      <w:r w:rsidR="00FC0A4F" w:rsidRPr="00A47D7F">
        <w:rPr>
          <w:rFonts w:cs="Arial"/>
          <w:szCs w:val="20"/>
          <w:lang w:val="pt-PT"/>
        </w:rPr>
        <w:t xml:space="preserve">fixas para </w:t>
      </w:r>
      <w:r w:rsidRPr="00A47D7F">
        <w:rPr>
          <w:rFonts w:cs="Arial"/>
          <w:szCs w:val="20"/>
          <w:lang w:val="pt-PT"/>
        </w:rPr>
        <w:t xml:space="preserve">bracelete especialmente robustas, a TUDOR </w:t>
      </w:r>
      <w:r w:rsidR="00FC0A4F" w:rsidRPr="00A47D7F">
        <w:rPr>
          <w:rFonts w:cs="Arial"/>
          <w:szCs w:val="20"/>
          <w:lang w:val="pt-PT"/>
        </w:rPr>
        <w:t xml:space="preserve">dá continuidade a </w:t>
      </w:r>
      <w:r w:rsidRPr="00A47D7F">
        <w:rPr>
          <w:rFonts w:cs="Arial"/>
          <w:szCs w:val="20"/>
          <w:lang w:val="pt-PT"/>
        </w:rPr>
        <w:t xml:space="preserve">esta histórica colaboração. A marca apresenta um relógio técnico que atende a um conjunto único de especificações e que foi desenvolvido juntamente com nadadores de combate da marinha francesa, os </w:t>
      </w:r>
      <w:r w:rsidRPr="00A47D7F">
        <w:rPr>
          <w:rFonts w:cs="Arial"/>
          <w:i/>
          <w:iCs/>
          <w:szCs w:val="20"/>
          <w:lang w:val="pt-PT"/>
        </w:rPr>
        <w:t>Commando Hubert.</w:t>
      </w:r>
    </w:p>
    <w:p w14:paraId="3431B72F" w14:textId="77777777" w:rsidR="005F7902" w:rsidRPr="00A47D7F" w:rsidRDefault="005F7902" w:rsidP="005F7902">
      <w:pPr>
        <w:jc w:val="both"/>
        <w:rPr>
          <w:lang w:val="pt-PT"/>
        </w:rPr>
      </w:pPr>
    </w:p>
    <w:p w14:paraId="1996F186" w14:textId="77777777" w:rsidR="00B41716" w:rsidRPr="000F0328" w:rsidRDefault="00B41716" w:rsidP="00B41716">
      <w:pPr>
        <w:pStyle w:val="TEXTE"/>
        <w:jc w:val="both"/>
        <w:rPr>
          <w:b/>
          <w:sz w:val="22"/>
          <w:lang w:val="pt-PT"/>
        </w:rPr>
      </w:pPr>
      <w:r w:rsidRPr="000F0328">
        <w:rPr>
          <w:b/>
          <w:sz w:val="22"/>
          <w:lang w:val="pt-PT"/>
        </w:rPr>
        <w:t>PONTOS PRINCIPAIS</w:t>
      </w:r>
    </w:p>
    <w:p w14:paraId="4EBC64BD" w14:textId="2362BD7F" w:rsidR="00A87F9F" w:rsidRPr="00A47D7F" w:rsidRDefault="00A87F9F" w:rsidP="00A87F9F">
      <w:pPr>
        <w:pStyle w:val="Contenudetableau"/>
        <w:numPr>
          <w:ilvl w:val="0"/>
          <w:numId w:val="6"/>
        </w:numPr>
        <w:rPr>
          <w:rFonts w:ascii="Arial" w:hAnsi="Arial"/>
          <w:sz w:val="20"/>
          <w:lang w:val="pt-PT"/>
        </w:rPr>
      </w:pPr>
      <w:r w:rsidRPr="00A47D7F">
        <w:rPr>
          <w:rFonts w:ascii="Arial" w:hAnsi="Arial" w:cs="Arial"/>
          <w:sz w:val="20"/>
          <w:szCs w:val="20"/>
          <w:lang w:val="pt-PT"/>
        </w:rPr>
        <w:t xml:space="preserve">Caixa em titânio </w:t>
      </w:r>
      <w:r w:rsidR="00802380" w:rsidRPr="00A47D7F">
        <w:rPr>
          <w:rFonts w:ascii="Arial" w:hAnsi="Arial" w:cs="Arial"/>
          <w:sz w:val="20"/>
          <w:szCs w:val="20"/>
          <w:lang w:val="pt-PT"/>
        </w:rPr>
        <w:t xml:space="preserve">escovado e </w:t>
      </w:r>
      <w:r w:rsidRPr="00A47D7F">
        <w:rPr>
          <w:rFonts w:ascii="Arial" w:hAnsi="Arial" w:cs="Arial"/>
          <w:sz w:val="20"/>
          <w:szCs w:val="20"/>
          <w:lang w:val="pt-PT"/>
        </w:rPr>
        <w:t xml:space="preserve">acetinado de 42 mm com barras </w:t>
      </w:r>
      <w:r w:rsidR="00FC0A4F" w:rsidRPr="00A47D7F">
        <w:rPr>
          <w:rFonts w:ascii="Arial" w:hAnsi="Arial" w:cs="Arial"/>
          <w:sz w:val="20"/>
          <w:szCs w:val="20"/>
          <w:lang w:val="pt-PT"/>
        </w:rPr>
        <w:t xml:space="preserve">fixas para </w:t>
      </w:r>
      <w:r w:rsidRPr="00A47D7F">
        <w:rPr>
          <w:rFonts w:ascii="Arial" w:hAnsi="Arial" w:cs="Arial"/>
          <w:sz w:val="20"/>
          <w:szCs w:val="20"/>
          <w:lang w:val="pt-PT"/>
        </w:rPr>
        <w:t xml:space="preserve">bracelete, usinada a partir de um único bloco e </w:t>
      </w:r>
      <w:r w:rsidR="00FC0A4F" w:rsidRPr="00A47D7F">
        <w:rPr>
          <w:rFonts w:ascii="Arial" w:hAnsi="Arial" w:cs="Arial"/>
          <w:sz w:val="20"/>
          <w:szCs w:val="20"/>
          <w:lang w:val="pt-PT"/>
        </w:rPr>
        <w:t xml:space="preserve">fundo </w:t>
      </w:r>
      <w:r w:rsidRPr="00A47D7F">
        <w:rPr>
          <w:rFonts w:ascii="Arial" w:hAnsi="Arial" w:cs="Arial"/>
          <w:sz w:val="20"/>
          <w:szCs w:val="20"/>
          <w:lang w:val="pt-PT"/>
        </w:rPr>
        <w:t xml:space="preserve">da caixa com o logótipo </w:t>
      </w:r>
      <w:r w:rsidRPr="00A47D7F">
        <w:rPr>
          <w:rFonts w:ascii="Arial" w:hAnsi="Arial" w:cs="Arial"/>
          <w:i/>
          <w:iCs/>
          <w:sz w:val="20"/>
          <w:szCs w:val="20"/>
          <w:lang w:val="pt-PT"/>
        </w:rPr>
        <w:t>Marine nationale</w:t>
      </w:r>
      <w:r w:rsidRPr="00A47D7F">
        <w:rPr>
          <w:rFonts w:ascii="Arial" w:hAnsi="Arial" w:cs="Arial"/>
          <w:sz w:val="20"/>
          <w:szCs w:val="20"/>
          <w:lang w:val="pt-PT"/>
        </w:rPr>
        <w:t xml:space="preserve"> (marinha francesa) e a inscrição "M.N.21" (</w:t>
      </w:r>
      <w:r w:rsidRPr="00A47D7F">
        <w:rPr>
          <w:rFonts w:ascii="Arial" w:hAnsi="Arial" w:cs="Arial"/>
          <w:i/>
          <w:sz w:val="20"/>
          <w:szCs w:val="20"/>
          <w:lang w:val="pt-PT"/>
        </w:rPr>
        <w:t>Marine nationale</w:t>
      </w:r>
      <w:r w:rsidRPr="00A47D7F">
        <w:rPr>
          <w:rFonts w:ascii="Arial" w:hAnsi="Arial" w:cs="Arial"/>
          <w:sz w:val="20"/>
          <w:szCs w:val="20"/>
          <w:lang w:val="pt-PT"/>
        </w:rPr>
        <w:t xml:space="preserve"> 2021) gravados, inspirados </w:t>
      </w:r>
      <w:r w:rsidR="00FC0A4F" w:rsidRPr="00A47D7F">
        <w:rPr>
          <w:rFonts w:ascii="Arial" w:hAnsi="Arial" w:cs="Arial"/>
          <w:sz w:val="20"/>
          <w:szCs w:val="20"/>
          <w:lang w:val="pt-PT"/>
        </w:rPr>
        <w:t xml:space="preserve">nas </w:t>
      </w:r>
      <w:r w:rsidRPr="00A47D7F">
        <w:rPr>
          <w:rFonts w:ascii="Arial" w:hAnsi="Arial" w:cs="Arial"/>
          <w:sz w:val="20"/>
          <w:szCs w:val="20"/>
          <w:lang w:val="pt-PT"/>
        </w:rPr>
        <w:t>gravações originais da década de 70 e 80.</w:t>
      </w:r>
    </w:p>
    <w:p w14:paraId="2C71964E" w14:textId="5CBF9616" w:rsidR="00A87F9F" w:rsidRPr="00A47D7F" w:rsidRDefault="00A87F9F" w:rsidP="00A87F9F">
      <w:pPr>
        <w:pStyle w:val="Contenudetableau"/>
        <w:numPr>
          <w:ilvl w:val="0"/>
          <w:numId w:val="6"/>
        </w:numPr>
        <w:rPr>
          <w:rFonts w:ascii="Arial" w:hAnsi="Arial"/>
          <w:sz w:val="20"/>
          <w:lang w:val="pt-PT"/>
        </w:rPr>
      </w:pPr>
      <w:r w:rsidRPr="00A47D7F">
        <w:rPr>
          <w:rFonts w:ascii="Arial" w:hAnsi="Arial" w:cs="Arial"/>
          <w:sz w:val="20"/>
          <w:szCs w:val="20"/>
          <w:lang w:val="pt-PT"/>
        </w:rPr>
        <w:t xml:space="preserve">Luneta giratória bidirecional em titânio com inserção em cerâmica e materiais </w:t>
      </w:r>
      <w:r w:rsidR="00085EA6" w:rsidRPr="00A47D7F">
        <w:rPr>
          <w:rFonts w:ascii="Arial" w:hAnsi="Arial" w:cs="Arial"/>
          <w:sz w:val="20"/>
          <w:szCs w:val="20"/>
          <w:lang w:val="pt-PT"/>
        </w:rPr>
        <w:t xml:space="preserve">fluorescentes </w:t>
      </w:r>
      <w:r w:rsidRPr="00A47D7F">
        <w:rPr>
          <w:rFonts w:ascii="Arial" w:hAnsi="Arial" w:cs="Arial"/>
          <w:sz w:val="20"/>
          <w:szCs w:val="20"/>
          <w:lang w:val="pt-PT"/>
        </w:rPr>
        <w:t xml:space="preserve">Swiss </w:t>
      </w:r>
      <w:r w:rsidRPr="00A47D7F">
        <w:rPr>
          <w:rStyle w:val="Emphasis"/>
          <w:rFonts w:ascii="Arial" w:hAnsi="Arial" w:cs="Arial"/>
          <w:bCs/>
          <w:i w:val="0"/>
          <w:iCs w:val="0"/>
          <w:sz w:val="20"/>
          <w:szCs w:val="20"/>
          <w:shd w:val="clear" w:color="auto" w:fill="FFFFFF"/>
          <w:lang w:val="pt-PT"/>
        </w:rPr>
        <w:t>Super-LumiNova</w:t>
      </w:r>
      <w:r w:rsidRPr="00A47D7F">
        <w:rPr>
          <w:rFonts w:ascii="Arial" w:hAnsi="Arial" w:cs="Arial"/>
          <w:sz w:val="20"/>
          <w:szCs w:val="20"/>
          <w:shd w:val="clear" w:color="auto" w:fill="FFFFFF"/>
          <w:vertAlign w:val="superscript"/>
          <w:lang w:val="pt-PT"/>
        </w:rPr>
        <w:t>®</w:t>
      </w:r>
      <w:r w:rsidRPr="00A47D7F">
        <w:rPr>
          <w:rFonts w:ascii="Arial" w:hAnsi="Arial" w:cs="Arial"/>
          <w:sz w:val="20"/>
          <w:szCs w:val="20"/>
          <w:lang w:val="pt-PT"/>
        </w:rPr>
        <w:t xml:space="preserve"> de </w:t>
      </w:r>
      <w:r w:rsidR="00085EA6" w:rsidRPr="00A47D7F">
        <w:rPr>
          <w:rFonts w:ascii="Arial" w:hAnsi="Arial" w:cs="Arial"/>
          <w:sz w:val="20"/>
          <w:szCs w:val="20"/>
          <w:lang w:val="pt-PT"/>
        </w:rPr>
        <w:t xml:space="preserve">nível </w:t>
      </w:r>
      <w:r w:rsidRPr="00A47D7F">
        <w:rPr>
          <w:rFonts w:ascii="Arial" w:hAnsi="Arial" w:cs="Arial"/>
          <w:sz w:val="20"/>
          <w:szCs w:val="20"/>
          <w:lang w:val="pt-PT"/>
        </w:rPr>
        <w:t xml:space="preserve">X1 com graduação </w:t>
      </w:r>
      <w:r w:rsidR="00FC0A4F" w:rsidRPr="00A47D7F">
        <w:rPr>
          <w:rFonts w:ascii="Arial" w:hAnsi="Arial" w:cs="Arial"/>
          <w:sz w:val="20"/>
          <w:szCs w:val="20"/>
          <w:lang w:val="pt-PT"/>
        </w:rPr>
        <w:t xml:space="preserve">regressiva </w:t>
      </w:r>
      <w:r w:rsidRPr="00A47D7F">
        <w:rPr>
          <w:rFonts w:ascii="Arial" w:hAnsi="Arial" w:cs="Arial"/>
          <w:sz w:val="20"/>
          <w:szCs w:val="20"/>
          <w:lang w:val="pt-PT"/>
        </w:rPr>
        <w:t>de 60 minutos</w:t>
      </w:r>
    </w:p>
    <w:p w14:paraId="1C9FFA8A" w14:textId="0403706F" w:rsidR="00A87F9F" w:rsidRPr="00A47D7F" w:rsidRDefault="00A87F9F" w:rsidP="00A87F9F">
      <w:pPr>
        <w:pStyle w:val="Contenudetableau"/>
        <w:numPr>
          <w:ilvl w:val="0"/>
          <w:numId w:val="6"/>
        </w:numPr>
        <w:rPr>
          <w:rFonts w:ascii="Arial" w:hAnsi="Arial"/>
          <w:sz w:val="20"/>
          <w:lang w:val="pt-PT"/>
        </w:rPr>
      </w:pPr>
      <w:r w:rsidRPr="00A47D7F">
        <w:rPr>
          <w:rFonts w:ascii="Arial" w:hAnsi="Arial" w:cs="Arial"/>
          <w:sz w:val="20"/>
          <w:szCs w:val="20"/>
          <w:lang w:val="pt-PT"/>
        </w:rPr>
        <w:t xml:space="preserve">Mostrador azul-marinho </w:t>
      </w:r>
      <w:r w:rsidR="00FC0A4F" w:rsidRPr="00A47D7F">
        <w:rPr>
          <w:rFonts w:ascii="Arial" w:hAnsi="Arial" w:cs="Arial"/>
          <w:sz w:val="20"/>
          <w:szCs w:val="20"/>
          <w:lang w:val="pt-PT"/>
        </w:rPr>
        <w:t xml:space="preserve">mate </w:t>
      </w:r>
      <w:r w:rsidRPr="00A47D7F">
        <w:rPr>
          <w:rFonts w:ascii="Arial" w:hAnsi="Arial" w:cs="Arial"/>
          <w:sz w:val="20"/>
          <w:szCs w:val="20"/>
          <w:lang w:val="pt-PT"/>
        </w:rPr>
        <w:t xml:space="preserve">com marcadores de horas aplicados com materiais </w:t>
      </w:r>
      <w:r w:rsidR="00085EA6" w:rsidRPr="00A47D7F">
        <w:rPr>
          <w:rFonts w:ascii="Arial" w:hAnsi="Arial" w:cs="Arial"/>
          <w:sz w:val="20"/>
          <w:szCs w:val="20"/>
          <w:lang w:val="pt-PT"/>
        </w:rPr>
        <w:t xml:space="preserve">fluorescentes </w:t>
      </w:r>
      <w:r w:rsidRPr="00A47D7F">
        <w:rPr>
          <w:rFonts w:ascii="Arial" w:hAnsi="Arial" w:cs="Arial"/>
          <w:sz w:val="20"/>
          <w:szCs w:val="20"/>
          <w:lang w:val="pt-PT"/>
        </w:rPr>
        <w:t xml:space="preserve">Swiss </w:t>
      </w:r>
      <w:r w:rsidRPr="00A47D7F">
        <w:rPr>
          <w:rStyle w:val="Emphasis"/>
          <w:rFonts w:ascii="Arial" w:hAnsi="Arial" w:cs="Arial"/>
          <w:bCs/>
          <w:i w:val="0"/>
          <w:iCs w:val="0"/>
          <w:sz w:val="20"/>
          <w:szCs w:val="20"/>
          <w:shd w:val="clear" w:color="auto" w:fill="FFFFFF"/>
          <w:lang w:val="pt-PT"/>
        </w:rPr>
        <w:t>Super-LumiNova</w:t>
      </w:r>
      <w:r w:rsidRPr="00A47D7F">
        <w:rPr>
          <w:rFonts w:ascii="Arial" w:hAnsi="Arial" w:cs="Arial"/>
          <w:sz w:val="20"/>
          <w:szCs w:val="20"/>
          <w:shd w:val="clear" w:color="auto" w:fill="FFFFFF"/>
          <w:vertAlign w:val="superscript"/>
          <w:lang w:val="pt-PT"/>
        </w:rPr>
        <w:t xml:space="preserve">® </w:t>
      </w:r>
      <w:r w:rsidRPr="00A47D7F">
        <w:rPr>
          <w:rFonts w:ascii="Arial" w:hAnsi="Arial" w:cs="Arial"/>
          <w:sz w:val="20"/>
          <w:szCs w:val="20"/>
          <w:lang w:val="pt-PT"/>
        </w:rPr>
        <w:t xml:space="preserve">de </w:t>
      </w:r>
      <w:r w:rsidR="00085EA6" w:rsidRPr="00A47D7F">
        <w:rPr>
          <w:rFonts w:ascii="Arial" w:hAnsi="Arial" w:cs="Arial"/>
          <w:sz w:val="20"/>
          <w:szCs w:val="20"/>
          <w:lang w:val="pt-PT"/>
        </w:rPr>
        <w:t xml:space="preserve">nível </w:t>
      </w:r>
      <w:r w:rsidRPr="00A47D7F">
        <w:rPr>
          <w:rFonts w:ascii="Arial" w:hAnsi="Arial" w:cs="Arial"/>
          <w:sz w:val="20"/>
          <w:szCs w:val="20"/>
          <w:lang w:val="pt-PT"/>
        </w:rPr>
        <w:t>X1.</w:t>
      </w:r>
    </w:p>
    <w:p w14:paraId="405B4F8F" w14:textId="3C0DA1F8" w:rsidR="00A87F9F" w:rsidRPr="00A47D7F" w:rsidRDefault="00A87F9F" w:rsidP="00A87F9F">
      <w:pPr>
        <w:pStyle w:val="Contenudetableau"/>
        <w:numPr>
          <w:ilvl w:val="0"/>
          <w:numId w:val="6"/>
        </w:numPr>
        <w:rPr>
          <w:rFonts w:ascii="Arial" w:hAnsi="Arial"/>
          <w:sz w:val="20"/>
          <w:lang w:val="pt-PT"/>
        </w:rPr>
      </w:pPr>
      <w:r w:rsidRPr="0032221D">
        <w:rPr>
          <w:rFonts w:ascii="Arial" w:hAnsi="Arial" w:cs="Arial"/>
          <w:iCs/>
          <w:sz w:val="20"/>
          <w:szCs w:val="20"/>
          <w:lang w:val="pt-PT"/>
        </w:rPr>
        <w:t xml:space="preserve">Calibre de </w:t>
      </w:r>
      <w:r w:rsidR="00B96830">
        <w:rPr>
          <w:rFonts w:ascii="Arial" w:hAnsi="Arial" w:cs="Arial"/>
          <w:iCs/>
          <w:sz w:val="20"/>
          <w:szCs w:val="20"/>
          <w:lang w:val="pt-PT"/>
        </w:rPr>
        <w:t>M</w:t>
      </w:r>
      <w:r w:rsidRPr="0032221D">
        <w:rPr>
          <w:rFonts w:ascii="Arial" w:hAnsi="Arial" w:cs="Arial"/>
          <w:iCs/>
          <w:sz w:val="20"/>
          <w:szCs w:val="20"/>
          <w:lang w:val="pt-PT"/>
        </w:rPr>
        <w:t xml:space="preserve">anufatura </w:t>
      </w:r>
      <w:r w:rsidRPr="00A47D7F">
        <w:rPr>
          <w:rFonts w:ascii="Arial" w:hAnsi="Arial" w:cs="Arial"/>
          <w:sz w:val="20"/>
          <w:szCs w:val="20"/>
          <w:lang w:val="pt-PT"/>
        </w:rPr>
        <w:t xml:space="preserve">MT5602, certificado pelo Swiss Official Chronometer Testing Institute (COSC) com </w:t>
      </w:r>
      <w:r w:rsidR="00FC0A4F" w:rsidRPr="00A47D7F">
        <w:rPr>
          <w:rFonts w:ascii="Arial" w:hAnsi="Arial" w:cs="Arial"/>
          <w:sz w:val="20"/>
          <w:szCs w:val="20"/>
          <w:lang w:val="pt-PT"/>
        </w:rPr>
        <w:t xml:space="preserve">espiral de </w:t>
      </w:r>
      <w:r w:rsidRPr="00A47D7F">
        <w:rPr>
          <w:rFonts w:ascii="Arial" w:hAnsi="Arial" w:cs="Arial"/>
          <w:sz w:val="20"/>
          <w:szCs w:val="20"/>
          <w:lang w:val="pt-PT"/>
        </w:rPr>
        <w:t xml:space="preserve">silício e uma reserva de </w:t>
      </w:r>
      <w:r w:rsidR="002E2FD8" w:rsidRPr="00A47D7F">
        <w:rPr>
          <w:rFonts w:ascii="Arial" w:hAnsi="Arial" w:cs="Arial"/>
          <w:sz w:val="20"/>
          <w:szCs w:val="20"/>
          <w:lang w:val="pt-PT"/>
        </w:rPr>
        <w:t xml:space="preserve">corda </w:t>
      </w:r>
      <w:r w:rsidRPr="00A47D7F">
        <w:rPr>
          <w:rFonts w:ascii="Arial" w:hAnsi="Arial" w:cs="Arial"/>
          <w:sz w:val="20"/>
          <w:szCs w:val="20"/>
          <w:lang w:val="pt-PT"/>
        </w:rPr>
        <w:t>de 70 horas.</w:t>
      </w:r>
    </w:p>
    <w:p w14:paraId="0A07E91C" w14:textId="11F950ED" w:rsidR="00A87F9F" w:rsidRPr="00A47D7F" w:rsidRDefault="00A87F9F" w:rsidP="00A87F9F">
      <w:pPr>
        <w:pStyle w:val="Contenudetableau"/>
        <w:numPr>
          <w:ilvl w:val="0"/>
          <w:numId w:val="6"/>
        </w:numPr>
        <w:rPr>
          <w:rFonts w:ascii="Arial" w:hAnsi="Arial"/>
          <w:sz w:val="20"/>
          <w:lang w:val="pt-PT"/>
        </w:rPr>
      </w:pPr>
      <w:r w:rsidRPr="00A47D7F">
        <w:rPr>
          <w:rFonts w:ascii="Arial" w:hAnsi="Arial" w:cs="Arial"/>
          <w:sz w:val="20"/>
          <w:szCs w:val="20"/>
          <w:lang w:val="pt-PT"/>
        </w:rPr>
        <w:t xml:space="preserve">Ponteiros "Snowflake", uma das referências dos relógios de mergulho TUDOR introduzida em 1969, com materiais </w:t>
      </w:r>
      <w:r w:rsidR="00085EA6" w:rsidRPr="00A47D7F">
        <w:rPr>
          <w:rFonts w:ascii="Arial" w:hAnsi="Arial" w:cs="Arial"/>
          <w:sz w:val="20"/>
          <w:szCs w:val="20"/>
          <w:lang w:val="pt-PT"/>
        </w:rPr>
        <w:t xml:space="preserve">fluorescentes </w:t>
      </w:r>
      <w:r w:rsidRPr="00A47D7F">
        <w:rPr>
          <w:rFonts w:ascii="Arial" w:hAnsi="Arial" w:cs="Arial"/>
          <w:sz w:val="20"/>
          <w:szCs w:val="20"/>
          <w:lang w:val="pt-PT"/>
        </w:rPr>
        <w:t xml:space="preserve">Swiss </w:t>
      </w:r>
      <w:r w:rsidRPr="00A47D7F">
        <w:rPr>
          <w:rStyle w:val="Emphasis"/>
          <w:rFonts w:ascii="Arial" w:hAnsi="Arial" w:cs="Arial"/>
          <w:bCs/>
          <w:i w:val="0"/>
          <w:iCs w:val="0"/>
          <w:sz w:val="20"/>
          <w:szCs w:val="20"/>
          <w:shd w:val="clear" w:color="auto" w:fill="FFFFFF"/>
          <w:lang w:val="pt-PT"/>
        </w:rPr>
        <w:t>Super-LumiNova</w:t>
      </w:r>
      <w:r w:rsidRPr="00A47D7F">
        <w:rPr>
          <w:rFonts w:ascii="Arial" w:hAnsi="Arial" w:cs="Arial"/>
          <w:sz w:val="20"/>
          <w:szCs w:val="20"/>
          <w:shd w:val="clear" w:color="auto" w:fill="FFFFFF"/>
          <w:vertAlign w:val="superscript"/>
          <w:lang w:val="pt-PT"/>
        </w:rPr>
        <w:t>®</w:t>
      </w:r>
      <w:r w:rsidRPr="00A47D7F">
        <w:rPr>
          <w:rFonts w:ascii="Arial" w:hAnsi="Arial" w:cs="Arial"/>
          <w:sz w:val="20"/>
          <w:szCs w:val="20"/>
          <w:lang w:val="pt-PT"/>
        </w:rPr>
        <w:t xml:space="preserve"> de </w:t>
      </w:r>
      <w:r w:rsidR="00085EA6" w:rsidRPr="00A47D7F">
        <w:rPr>
          <w:rFonts w:ascii="Arial" w:hAnsi="Arial" w:cs="Arial"/>
          <w:sz w:val="20"/>
          <w:szCs w:val="20"/>
          <w:lang w:val="pt-PT"/>
        </w:rPr>
        <w:t xml:space="preserve">nível </w:t>
      </w:r>
      <w:r w:rsidRPr="00A47D7F">
        <w:rPr>
          <w:rFonts w:ascii="Arial" w:hAnsi="Arial" w:cs="Arial"/>
          <w:sz w:val="20"/>
          <w:szCs w:val="20"/>
          <w:lang w:val="pt-PT"/>
        </w:rPr>
        <w:t>X1.</w:t>
      </w:r>
    </w:p>
    <w:p w14:paraId="79D04CCD" w14:textId="7BA7BA8D" w:rsidR="00AC6C5C" w:rsidRPr="00A47D7F" w:rsidRDefault="00977197" w:rsidP="00A87F9F">
      <w:pPr>
        <w:pStyle w:val="Contenudetableau"/>
        <w:numPr>
          <w:ilvl w:val="0"/>
          <w:numId w:val="6"/>
        </w:numPr>
        <w:rPr>
          <w:rFonts w:ascii="Arial" w:hAnsi="Arial"/>
          <w:sz w:val="20"/>
          <w:lang w:val="pt-PT"/>
        </w:rPr>
      </w:pPr>
      <w:r w:rsidRPr="00A47D7F">
        <w:rPr>
          <w:rFonts w:ascii="Arial" w:hAnsi="Arial"/>
          <w:sz w:val="20"/>
          <w:lang w:val="pt-PT"/>
        </w:rPr>
        <w:t xml:space="preserve">Bracelete em tecido de uma única peça com sistema de fecho de contacto, azul-marinho com filamento central cinzento e uma bracelete adicional em borracha numa única peça com um motivo </w:t>
      </w:r>
      <w:r w:rsidR="00CC06DE" w:rsidRPr="00A47D7F">
        <w:rPr>
          <w:rFonts w:ascii="Arial" w:hAnsi="Arial"/>
          <w:sz w:val="20"/>
          <w:lang w:val="pt-PT"/>
        </w:rPr>
        <w:t>de</w:t>
      </w:r>
      <w:r w:rsidRPr="00A47D7F">
        <w:rPr>
          <w:rFonts w:ascii="Arial" w:hAnsi="Arial"/>
          <w:sz w:val="20"/>
          <w:lang w:val="pt-PT"/>
        </w:rPr>
        <w:t xml:space="preserve"> tecido </w:t>
      </w:r>
      <w:r w:rsidR="00CC06DE" w:rsidRPr="00A47D7F">
        <w:rPr>
          <w:rFonts w:ascii="Arial" w:hAnsi="Arial"/>
          <w:sz w:val="20"/>
          <w:lang w:val="pt-PT"/>
        </w:rPr>
        <w:t>em relevo</w:t>
      </w:r>
      <w:r w:rsidRPr="00A47D7F">
        <w:rPr>
          <w:rFonts w:ascii="Arial" w:hAnsi="Arial"/>
          <w:sz w:val="20"/>
          <w:lang w:val="pt-PT"/>
        </w:rPr>
        <w:t>.</w:t>
      </w:r>
    </w:p>
    <w:p w14:paraId="000BF948" w14:textId="77777777" w:rsidR="00A87F9F" w:rsidRPr="00A47D7F" w:rsidRDefault="00A87F9F" w:rsidP="005F7902">
      <w:pPr>
        <w:pStyle w:val="TEXTE"/>
        <w:jc w:val="both"/>
        <w:rPr>
          <w:lang w:val="pt-PT"/>
        </w:rPr>
      </w:pPr>
    </w:p>
    <w:p w14:paraId="666701C4" w14:textId="77777777" w:rsidR="00A87F9F" w:rsidRPr="00A47D7F" w:rsidRDefault="00A87F9F" w:rsidP="00A87F9F">
      <w:pPr>
        <w:pStyle w:val="TEXTE"/>
        <w:jc w:val="both"/>
        <w:rPr>
          <w:b/>
          <w:sz w:val="22"/>
          <w:lang w:val="pt-PT"/>
        </w:rPr>
      </w:pPr>
      <w:r w:rsidRPr="00A47D7F">
        <w:rPr>
          <w:b/>
          <w:sz w:val="22"/>
          <w:lang w:val="pt-PT"/>
        </w:rPr>
        <w:t>A TUDOR E A MARINHA FRANCESA</w:t>
      </w:r>
    </w:p>
    <w:p w14:paraId="18BBA867" w14:textId="6FB92D49" w:rsidR="00A87F9F" w:rsidRPr="00A47D7F" w:rsidRDefault="00A87F9F" w:rsidP="00A87F9F">
      <w:pPr>
        <w:jc w:val="both"/>
        <w:rPr>
          <w:lang w:val="pt-PT"/>
        </w:rPr>
      </w:pPr>
      <w:r w:rsidRPr="00A47D7F">
        <w:rPr>
          <w:rFonts w:cs="Arial"/>
          <w:szCs w:val="20"/>
          <w:lang w:val="pt-PT"/>
        </w:rPr>
        <w:t xml:space="preserve">A TUDOR decidiu unir forças com a marca </w:t>
      </w:r>
      <w:r w:rsidRPr="00A47D7F">
        <w:rPr>
          <w:rFonts w:cs="Arial"/>
          <w:i/>
          <w:iCs/>
          <w:szCs w:val="20"/>
          <w:lang w:val="pt-PT"/>
        </w:rPr>
        <w:t>Marine nationale</w:t>
      </w:r>
      <w:r w:rsidRPr="00A47D7F">
        <w:rPr>
          <w:rFonts w:cs="Arial"/>
          <w:szCs w:val="20"/>
          <w:lang w:val="pt-PT"/>
        </w:rPr>
        <w:t xml:space="preserve"> (marinha francesa) em 2021, dando continuidade à relação que remonta a 1956. Na altura, o </w:t>
      </w:r>
      <w:r w:rsidRPr="00A47D7F">
        <w:rPr>
          <w:rFonts w:cs="Arial"/>
          <w:i/>
          <w:iCs/>
          <w:szCs w:val="20"/>
          <w:lang w:val="pt-PT"/>
        </w:rPr>
        <w:t>Groupe d’Étude et de Recherches Sous-Marines</w:t>
      </w:r>
      <w:r w:rsidRPr="00A47D7F">
        <w:rPr>
          <w:rFonts w:cs="Arial"/>
          <w:szCs w:val="20"/>
          <w:lang w:val="pt-PT"/>
        </w:rPr>
        <w:t xml:space="preserve"> (GERS), um organismo científico ligado à marinha francesa sediado em Toulon, recebeu alguns relógios Oyster Prince Submariner para os poder avaliar em situações da vida real. Eram as referências 7922 e 7923, ambas estanques até 100 metros </w:t>
      </w:r>
      <w:r w:rsidR="00B40982" w:rsidRPr="00A47D7F">
        <w:rPr>
          <w:rFonts w:cs="Arial"/>
          <w:szCs w:val="20"/>
          <w:lang w:val="pt-PT"/>
        </w:rPr>
        <w:t xml:space="preserve">de profundidade </w:t>
      </w:r>
      <w:r w:rsidRPr="00A47D7F">
        <w:rPr>
          <w:rFonts w:cs="Arial"/>
          <w:szCs w:val="20"/>
          <w:lang w:val="pt-PT"/>
        </w:rPr>
        <w:t xml:space="preserve">e equipadas com movimentos </w:t>
      </w:r>
      <w:r w:rsidR="00B40982" w:rsidRPr="00A47D7F">
        <w:rPr>
          <w:rFonts w:cs="Arial"/>
          <w:szCs w:val="20"/>
          <w:lang w:val="pt-PT"/>
        </w:rPr>
        <w:t xml:space="preserve">de corda </w:t>
      </w:r>
      <w:r w:rsidR="00E82725" w:rsidRPr="00A47D7F">
        <w:rPr>
          <w:rFonts w:cs="Arial"/>
          <w:szCs w:val="20"/>
          <w:lang w:val="pt-PT"/>
        </w:rPr>
        <w:t xml:space="preserve">automática e </w:t>
      </w:r>
      <w:r w:rsidR="00B40982" w:rsidRPr="00A47D7F">
        <w:rPr>
          <w:rFonts w:cs="Arial"/>
          <w:szCs w:val="20"/>
          <w:lang w:val="pt-PT"/>
        </w:rPr>
        <w:t>manual</w:t>
      </w:r>
      <w:r w:rsidRPr="00A47D7F">
        <w:rPr>
          <w:rFonts w:cs="Arial"/>
          <w:szCs w:val="20"/>
          <w:lang w:val="pt-PT"/>
        </w:rPr>
        <w:t xml:space="preserve">, respetivamente. A estanquidade destes relógios foi considerada "perfeita" e o seu desempenho "completamente correto" pelo comandante do G.E.R.S. da altura. Persuadido pelo potencial dos instrumentos oferecidos pela marca </w:t>
      </w:r>
      <w:r w:rsidR="00D96952">
        <w:rPr>
          <w:rFonts w:cs="Arial"/>
          <w:szCs w:val="20"/>
          <w:lang w:val="pt-PT"/>
        </w:rPr>
        <w:t xml:space="preserve">de </w:t>
      </w:r>
      <w:r w:rsidRPr="00A47D7F">
        <w:rPr>
          <w:rFonts w:cs="Arial"/>
          <w:szCs w:val="20"/>
          <w:lang w:val="pt-PT"/>
        </w:rPr>
        <w:t>Gene</w:t>
      </w:r>
      <w:r w:rsidR="00D96952">
        <w:rPr>
          <w:rFonts w:cs="Arial"/>
          <w:szCs w:val="20"/>
          <w:lang w:val="pt-PT"/>
        </w:rPr>
        <w:t>bra</w:t>
      </w:r>
      <w:r w:rsidRPr="00A47D7F">
        <w:rPr>
          <w:rFonts w:cs="Arial"/>
          <w:szCs w:val="20"/>
          <w:lang w:val="pt-PT"/>
        </w:rPr>
        <w:t xml:space="preserve">, o comandante apressou-se a fazer mais encomendas, permitindo à TUDOR obter o estatuto de "fornecedor oficial da marinha francesa" em 1961.  </w:t>
      </w:r>
      <w:bookmarkStart w:id="0" w:name="_GoBack"/>
      <w:bookmarkEnd w:id="0"/>
    </w:p>
    <w:p w14:paraId="7238439E" w14:textId="77777777" w:rsidR="00A87F9F" w:rsidRPr="00A47D7F" w:rsidRDefault="00A87F9F" w:rsidP="00A87F9F">
      <w:pPr>
        <w:jc w:val="both"/>
        <w:rPr>
          <w:lang w:val="pt-PT"/>
        </w:rPr>
      </w:pPr>
    </w:p>
    <w:p w14:paraId="7386FA2F" w14:textId="48D62678" w:rsidR="00A87F9F" w:rsidRPr="00A47D7F" w:rsidRDefault="00A87F9F" w:rsidP="00A87F9F">
      <w:pPr>
        <w:jc w:val="both"/>
        <w:rPr>
          <w:lang w:val="pt-PT"/>
        </w:rPr>
      </w:pPr>
      <w:r w:rsidRPr="00A47D7F">
        <w:rPr>
          <w:rFonts w:cs="Arial"/>
          <w:szCs w:val="20"/>
          <w:lang w:val="pt-PT"/>
        </w:rPr>
        <w:t xml:space="preserve">A TUDOR continuou a desenvolver relógios de mergulho e a marinha francesa viria a usar os relógios da marca ao longo das décadas seguintes. Atualmente, o </w:t>
      </w:r>
      <w:r w:rsidR="00B40982" w:rsidRPr="00A47D7F">
        <w:rPr>
          <w:rFonts w:cs="Arial"/>
          <w:szCs w:val="20"/>
          <w:lang w:val="pt-PT"/>
        </w:rPr>
        <w:t xml:space="preserve">mais famoso </w:t>
      </w:r>
      <w:r w:rsidRPr="00A47D7F">
        <w:rPr>
          <w:rFonts w:cs="Arial"/>
          <w:szCs w:val="20"/>
          <w:lang w:val="pt-PT"/>
        </w:rPr>
        <w:t xml:space="preserve">relógio de mergulho TUDOR usado pela marinha francesa é a referência 9401, com </w:t>
      </w:r>
      <w:r w:rsidR="00B40982" w:rsidRPr="00A47D7F">
        <w:rPr>
          <w:rFonts w:cs="Arial"/>
          <w:szCs w:val="20"/>
          <w:lang w:val="pt-PT"/>
        </w:rPr>
        <w:t xml:space="preserve">os seus icónicos </w:t>
      </w:r>
      <w:r w:rsidRPr="00A47D7F">
        <w:rPr>
          <w:rFonts w:cs="Arial"/>
          <w:szCs w:val="20"/>
          <w:lang w:val="pt-PT"/>
        </w:rPr>
        <w:t xml:space="preserve">luneta e mostrador azuis. Com a gravação das iniciais "M.N." </w:t>
      </w:r>
      <w:r w:rsidR="00B40982" w:rsidRPr="00A47D7F">
        <w:rPr>
          <w:rFonts w:cs="Arial"/>
          <w:szCs w:val="20"/>
          <w:lang w:val="pt-PT"/>
        </w:rPr>
        <w:t xml:space="preserve">no fundo </w:t>
      </w:r>
      <w:r w:rsidRPr="00A47D7F">
        <w:rPr>
          <w:rFonts w:cs="Arial"/>
          <w:szCs w:val="20"/>
          <w:lang w:val="pt-PT"/>
        </w:rPr>
        <w:t xml:space="preserve">da caixa, seguidas do ano do modelo, os relógios eram fornecidos em duas configurações: com marcadores de horas e ponteiros "Snowflake" e, mais tarde, com marcadores de horas triangulares. Este modelo foi lançado em meados dos anos 70 e fornecido à marinha francesa até à década de 80. Continuou a ser usado no século XXI, em particular na escola de mergulho da marinha francesa, assim como por nadadores de combate. Embora tenha sido oficialmente removido dos stocks da marinha francesa há cerca de vinte anos, ainda é </w:t>
      </w:r>
      <w:r w:rsidRPr="00A47D7F">
        <w:rPr>
          <w:rFonts w:cs="Arial"/>
          <w:szCs w:val="20"/>
          <w:lang w:val="pt-PT"/>
        </w:rPr>
        <w:lastRenderedPageBreak/>
        <w:t xml:space="preserve">possível encontrá-los nos dias de hoje nos pulsos de marinheiros </w:t>
      </w:r>
      <w:r w:rsidR="00B40982" w:rsidRPr="00A47D7F">
        <w:rPr>
          <w:rFonts w:cs="Arial"/>
          <w:szCs w:val="20"/>
          <w:lang w:val="pt-PT"/>
        </w:rPr>
        <w:t xml:space="preserve">reformados e na </w:t>
      </w:r>
      <w:r w:rsidRPr="00A47D7F">
        <w:rPr>
          <w:rFonts w:cs="Arial"/>
          <w:szCs w:val="20"/>
          <w:lang w:val="pt-PT"/>
        </w:rPr>
        <w:t>reserva. O modelo Pelagos FXD inspira-se nesta emblemática referência.</w:t>
      </w:r>
    </w:p>
    <w:p w14:paraId="1C38CB99" w14:textId="77777777" w:rsidR="00A87F9F" w:rsidRPr="00A47D7F" w:rsidRDefault="00A87F9F" w:rsidP="00A87F9F">
      <w:pPr>
        <w:autoSpaceDE w:val="0"/>
        <w:autoSpaceDN w:val="0"/>
        <w:adjustRightInd w:val="0"/>
        <w:jc w:val="both"/>
        <w:rPr>
          <w:b/>
          <w:lang w:val="pt-PT"/>
        </w:rPr>
      </w:pPr>
    </w:p>
    <w:p w14:paraId="560A08B1" w14:textId="77777777" w:rsidR="001E0B0E" w:rsidRPr="00A47D7F" w:rsidRDefault="001E0B0E" w:rsidP="00A87F9F">
      <w:pPr>
        <w:pStyle w:val="TEXTE"/>
        <w:jc w:val="both"/>
        <w:rPr>
          <w:b/>
          <w:sz w:val="22"/>
          <w:lang w:val="pt-PT"/>
        </w:rPr>
      </w:pPr>
    </w:p>
    <w:p w14:paraId="3D574B09" w14:textId="77777777" w:rsidR="001E0B0E" w:rsidRPr="00A47D7F" w:rsidRDefault="001E0B0E" w:rsidP="00A87F9F">
      <w:pPr>
        <w:pStyle w:val="TEXTE"/>
        <w:jc w:val="both"/>
        <w:rPr>
          <w:b/>
          <w:sz w:val="22"/>
          <w:lang w:val="pt-PT"/>
        </w:rPr>
      </w:pPr>
    </w:p>
    <w:p w14:paraId="672E4BC8" w14:textId="59FC4105" w:rsidR="00A87F9F" w:rsidRPr="00A47D7F" w:rsidRDefault="00A87F9F" w:rsidP="00A87F9F">
      <w:pPr>
        <w:pStyle w:val="TEXTE"/>
        <w:jc w:val="both"/>
        <w:rPr>
          <w:b/>
          <w:sz w:val="22"/>
          <w:lang w:val="pt-PT"/>
        </w:rPr>
      </w:pPr>
      <w:r w:rsidRPr="00A47D7F">
        <w:rPr>
          <w:b/>
          <w:sz w:val="22"/>
          <w:lang w:val="pt-PT"/>
        </w:rPr>
        <w:t>UM CONJUNTO DE ESPECIFICAÇÕES ÚNICO</w:t>
      </w:r>
    </w:p>
    <w:p w14:paraId="761E1D2E" w14:textId="2BDBD99D" w:rsidR="00A87F9F" w:rsidRPr="00A47D7F" w:rsidRDefault="00A87F9F" w:rsidP="00A87F9F">
      <w:pPr>
        <w:autoSpaceDE w:val="0"/>
        <w:autoSpaceDN w:val="0"/>
        <w:adjustRightInd w:val="0"/>
        <w:jc w:val="both"/>
        <w:rPr>
          <w:lang w:val="pt-PT"/>
        </w:rPr>
      </w:pPr>
      <w:r w:rsidRPr="00A47D7F">
        <w:rPr>
          <w:rFonts w:cs="Arial"/>
          <w:szCs w:val="20"/>
          <w:lang w:val="pt-PT"/>
        </w:rPr>
        <w:t xml:space="preserve">Desenvolvido juntamente com os nadadores de combate da marinha francesa, o modelo Pelagos FXD tem por base um conjunto de especificações que são precisas e exigentes. Por este motivo, inclui diversas características funcionais novas para a TUDOR, tal como as barras </w:t>
      </w:r>
      <w:r w:rsidR="00B40982" w:rsidRPr="00A47D7F">
        <w:rPr>
          <w:rFonts w:cs="Arial"/>
          <w:szCs w:val="20"/>
          <w:lang w:val="pt-PT"/>
        </w:rPr>
        <w:t xml:space="preserve">fixas para </w:t>
      </w:r>
      <w:r w:rsidRPr="00A47D7F">
        <w:rPr>
          <w:rFonts w:cs="Arial"/>
          <w:szCs w:val="20"/>
          <w:lang w:val="pt-PT"/>
        </w:rPr>
        <w:t xml:space="preserve">bracelete, que são usinadas no corpo principal da caixa em titânio de 42 mm para maior robustez e fiabilidade. Moldadas como uma extensão dos encaixes, são essenciais para a silhueta característica do modelo. </w:t>
      </w:r>
    </w:p>
    <w:p w14:paraId="7C5272A1" w14:textId="77777777" w:rsidR="00A87F9F" w:rsidRPr="00A47D7F" w:rsidRDefault="00A87F9F" w:rsidP="00A87F9F">
      <w:pPr>
        <w:autoSpaceDE w:val="0"/>
        <w:autoSpaceDN w:val="0"/>
        <w:adjustRightInd w:val="0"/>
        <w:jc w:val="both"/>
        <w:rPr>
          <w:lang w:val="pt-PT"/>
        </w:rPr>
      </w:pPr>
    </w:p>
    <w:p w14:paraId="020493B0" w14:textId="2C381462" w:rsidR="00A87F9F" w:rsidRPr="00A47D7F" w:rsidRDefault="00A87F9F" w:rsidP="00A87F9F">
      <w:pPr>
        <w:autoSpaceDE w:val="0"/>
        <w:autoSpaceDN w:val="0"/>
        <w:adjustRightInd w:val="0"/>
        <w:jc w:val="both"/>
        <w:rPr>
          <w:lang w:val="pt-PT"/>
        </w:rPr>
      </w:pPr>
      <w:bookmarkStart w:id="1" w:name="_Hlk74841468"/>
      <w:r w:rsidRPr="00A47D7F">
        <w:rPr>
          <w:rFonts w:cs="Arial"/>
          <w:szCs w:val="20"/>
          <w:lang w:val="pt-PT"/>
        </w:rPr>
        <w:t xml:space="preserve">Outra característica específica deste modelo é a luneta giratória com 120 ranhuras. Bidirecional com graduação </w:t>
      </w:r>
      <w:r w:rsidR="00B40982" w:rsidRPr="00A47D7F">
        <w:rPr>
          <w:rFonts w:cs="Arial"/>
          <w:szCs w:val="20"/>
          <w:lang w:val="pt-PT"/>
        </w:rPr>
        <w:t xml:space="preserve">regressiva </w:t>
      </w:r>
      <w:r w:rsidRPr="00A47D7F">
        <w:rPr>
          <w:rFonts w:cs="Arial"/>
          <w:szCs w:val="20"/>
          <w:lang w:val="pt-PT"/>
        </w:rPr>
        <w:t>de 60 a 0, não corresponde à norma ISO 6425:2018 dos relógios de mergulho, mas, em vez disso, vai ao encontro das necessidades específicas do método conhecido como "navegação subaquática", uma das especialidades dos nadadores de combate.</w:t>
      </w:r>
    </w:p>
    <w:p w14:paraId="04A26A88" w14:textId="77777777" w:rsidR="00A87F9F" w:rsidRPr="00A47D7F" w:rsidRDefault="00A87F9F" w:rsidP="00A87F9F">
      <w:pPr>
        <w:autoSpaceDE w:val="0"/>
        <w:autoSpaceDN w:val="0"/>
        <w:adjustRightInd w:val="0"/>
        <w:jc w:val="both"/>
        <w:rPr>
          <w:lang w:val="pt-PT"/>
        </w:rPr>
      </w:pPr>
    </w:p>
    <w:p w14:paraId="028D5247" w14:textId="77777777" w:rsidR="00A87F9F" w:rsidRPr="00A47D7F" w:rsidRDefault="00A87F9F" w:rsidP="00A87F9F">
      <w:pPr>
        <w:pStyle w:val="TEXTE"/>
        <w:jc w:val="both"/>
        <w:rPr>
          <w:b/>
          <w:sz w:val="22"/>
          <w:lang w:val="pt-PT"/>
        </w:rPr>
      </w:pPr>
      <w:r w:rsidRPr="00A47D7F">
        <w:rPr>
          <w:b/>
          <w:sz w:val="22"/>
          <w:lang w:val="pt-PT"/>
        </w:rPr>
        <w:t xml:space="preserve">NAVEGAÇÃO SUBAQUÁTICA </w:t>
      </w:r>
    </w:p>
    <w:p w14:paraId="029A20F9" w14:textId="12EA54A0" w:rsidR="00A87F9F" w:rsidRPr="00A47D7F" w:rsidRDefault="00A87F9F" w:rsidP="00A87F9F">
      <w:pPr>
        <w:jc w:val="both"/>
        <w:rPr>
          <w:lang w:val="pt-PT"/>
        </w:rPr>
      </w:pPr>
      <w:r w:rsidRPr="00A47D7F">
        <w:rPr>
          <w:rFonts w:eastAsia="Times New Roman" w:cs="Arial"/>
          <w:szCs w:val="20"/>
          <w:lang w:val="pt-PT"/>
        </w:rPr>
        <w:t>A navegação subaquática consiste em chegar a uma localização precisa por mar, sem vir à superfície, seguindo uma rota minuciosamente planeada. Os mergulhadores navegam debaixo de água aos pares, presos um ao outro por uma espécie de corda salva-vidas, e nadam uma série de vezes em linha reta orientados por uma bússola magnética. Nadam a uma velocidade constante durante um determinado período de tempo em cada secção, concluindo o número de secções necessárias enquanto fazem uma cronometragem precisa de cada um. Esta navegação implica reiniciar uma contagem decrescente a cada mudança de rumo. A graduação no sentido contrário ao dos ponteiros do relógio e a luminescência da luneta deste modelo facilitam a preparação e monitorização de cada contagem decrescente</w:t>
      </w:r>
      <w:bookmarkEnd w:id="1"/>
      <w:r w:rsidRPr="00A47D7F">
        <w:rPr>
          <w:rFonts w:eastAsia="Times New Roman" w:cs="Arial"/>
          <w:szCs w:val="20"/>
          <w:lang w:val="pt-PT"/>
        </w:rPr>
        <w:t xml:space="preserve">, alinhando o tempo definido para a secção a percorrer na luneta com o ponteiro dos minutos. Quando o ponteiro dos minutos chega ao lado oposto do triângulo, a equipa muda de rumo e o mergulhador responsável por controlar o tempo inicia a contagem decrescente seguinte. O modelo também está equipado com um grande </w:t>
      </w:r>
      <w:r w:rsidR="00B40982" w:rsidRPr="00A47D7F">
        <w:rPr>
          <w:rFonts w:eastAsia="Times New Roman" w:cs="Arial"/>
          <w:szCs w:val="20"/>
          <w:lang w:val="pt-PT"/>
        </w:rPr>
        <w:t xml:space="preserve">aro </w:t>
      </w:r>
      <w:r w:rsidRPr="00A47D7F">
        <w:rPr>
          <w:rFonts w:eastAsia="Times New Roman" w:cs="Arial"/>
          <w:szCs w:val="20"/>
          <w:lang w:val="pt-PT"/>
        </w:rPr>
        <w:t xml:space="preserve">de luneta, que excede o diâmetro da caixa para facilitar a sua utilização, mesmo com luvas de neopreno e </w:t>
      </w:r>
      <w:r w:rsidR="00B40982" w:rsidRPr="00A47D7F">
        <w:rPr>
          <w:rFonts w:eastAsia="Times New Roman" w:cs="Arial"/>
          <w:szCs w:val="20"/>
          <w:lang w:val="pt-PT"/>
        </w:rPr>
        <w:t xml:space="preserve">com as </w:t>
      </w:r>
      <w:r w:rsidRPr="00A47D7F">
        <w:rPr>
          <w:rFonts w:eastAsia="Times New Roman" w:cs="Arial"/>
          <w:szCs w:val="20"/>
          <w:lang w:val="pt-PT"/>
        </w:rPr>
        <w:t xml:space="preserve">mãos já dormentes </w:t>
      </w:r>
      <w:r w:rsidR="00B40982" w:rsidRPr="00A47D7F">
        <w:rPr>
          <w:rFonts w:eastAsia="Times New Roman" w:cs="Arial"/>
          <w:szCs w:val="20"/>
          <w:lang w:val="pt-PT"/>
        </w:rPr>
        <w:t xml:space="preserve">pelos </w:t>
      </w:r>
      <w:r w:rsidRPr="00A47D7F">
        <w:rPr>
          <w:rFonts w:eastAsia="Times New Roman" w:cs="Arial"/>
          <w:szCs w:val="20"/>
          <w:lang w:val="pt-PT"/>
        </w:rPr>
        <w:t>longos mergulhos em águas frias.</w:t>
      </w:r>
    </w:p>
    <w:p w14:paraId="6DEFA641" w14:textId="77777777" w:rsidR="00A87F9F" w:rsidRPr="00A47D7F" w:rsidRDefault="00A87F9F" w:rsidP="00A87F9F">
      <w:pPr>
        <w:jc w:val="both"/>
        <w:rPr>
          <w:lang w:val="pt-PT"/>
        </w:rPr>
      </w:pPr>
    </w:p>
    <w:p w14:paraId="1DCA0C7D" w14:textId="32EF1CCF" w:rsidR="00A87F9F" w:rsidRPr="00A47D7F" w:rsidRDefault="00A87F9F" w:rsidP="00A87F9F">
      <w:pPr>
        <w:jc w:val="both"/>
        <w:rPr>
          <w:lang w:val="pt-PT"/>
        </w:rPr>
      </w:pPr>
      <w:r w:rsidRPr="00A47D7F">
        <w:rPr>
          <w:rFonts w:cs="Arial"/>
          <w:szCs w:val="20"/>
          <w:lang w:val="pt-PT"/>
        </w:rPr>
        <w:t xml:space="preserve">Em termos estéticos, o modelo Pelagos FXD inspira-se nos relógios de mergulho TUDOR historicamente utilizados pela marinha francesa. É azul-marinho e possui os característicos marcadores de horas quadrados e ponteiros angulares, conhecidos como </w:t>
      </w:r>
      <w:r w:rsidR="00CF783B" w:rsidRPr="00A47D7F">
        <w:rPr>
          <w:rFonts w:cs="Arial"/>
          <w:szCs w:val="20"/>
          <w:lang w:val="pt-PT"/>
        </w:rPr>
        <w:t>"</w:t>
      </w:r>
      <w:r w:rsidRPr="00A47D7F">
        <w:rPr>
          <w:rFonts w:cs="Arial"/>
          <w:szCs w:val="20"/>
          <w:lang w:val="pt-PT"/>
        </w:rPr>
        <w:t>Snowflake</w:t>
      </w:r>
      <w:r w:rsidR="00CF783B" w:rsidRPr="00A47D7F">
        <w:rPr>
          <w:rFonts w:cs="Arial"/>
          <w:szCs w:val="20"/>
          <w:lang w:val="pt-PT"/>
        </w:rPr>
        <w:t>"</w:t>
      </w:r>
      <w:r w:rsidRPr="00A47D7F">
        <w:rPr>
          <w:rFonts w:cs="Arial"/>
          <w:szCs w:val="20"/>
          <w:lang w:val="pt-PT"/>
        </w:rPr>
        <w:t xml:space="preserve">, introduzidos pela marca em 1969 para aumentar a intensidade da luminescência dos seus relógios em condições de luminosidade reduzida. Também possui uma luneta giratória com uma inserção em cerâmica com acabamento polido a jato de areia com material luminescente. A sua caixa em titânio de 42 mm é estanque até 200 metros e tem um acabamento totalmente </w:t>
      </w:r>
      <w:r w:rsidR="00802380" w:rsidRPr="00A47D7F">
        <w:rPr>
          <w:rFonts w:cs="Arial"/>
          <w:szCs w:val="20"/>
          <w:lang w:val="pt-PT"/>
        </w:rPr>
        <w:t xml:space="preserve">escovado e </w:t>
      </w:r>
      <w:r w:rsidRPr="00A47D7F">
        <w:rPr>
          <w:rFonts w:cs="Arial"/>
          <w:szCs w:val="20"/>
          <w:lang w:val="pt-PT"/>
        </w:rPr>
        <w:t xml:space="preserve">acetinado para produzir um efeito mate de modo a limitar os reflexos de luz. Para realçar o carácter oficial do relógio, </w:t>
      </w:r>
      <w:r w:rsidR="00B40982" w:rsidRPr="00A47D7F">
        <w:rPr>
          <w:rFonts w:cs="Arial"/>
          <w:szCs w:val="20"/>
          <w:lang w:val="pt-PT"/>
        </w:rPr>
        <w:t>o fundo</w:t>
      </w:r>
      <w:r w:rsidRPr="00A47D7F">
        <w:rPr>
          <w:rFonts w:cs="Arial"/>
          <w:szCs w:val="20"/>
          <w:lang w:val="pt-PT"/>
        </w:rPr>
        <w:t xml:space="preserve"> da caixa exibe o logótipo da marca </w:t>
      </w:r>
      <w:r w:rsidRPr="00A47D7F">
        <w:rPr>
          <w:rFonts w:cs="Arial"/>
          <w:i/>
          <w:szCs w:val="20"/>
          <w:lang w:val="pt-PT"/>
        </w:rPr>
        <w:t>Marine nationale</w:t>
      </w:r>
      <w:r w:rsidRPr="00A47D7F">
        <w:rPr>
          <w:rFonts w:cs="Arial"/>
          <w:szCs w:val="20"/>
          <w:lang w:val="pt-PT"/>
        </w:rPr>
        <w:t xml:space="preserve"> (marinha francesa), composto por uma âncora e um chapéu de marinheiro, assim como a gravação "M.N.21", inspirada na história e que significa "</w:t>
      </w:r>
      <w:r w:rsidRPr="00A47D7F">
        <w:rPr>
          <w:rFonts w:cs="Arial"/>
          <w:i/>
          <w:szCs w:val="20"/>
          <w:lang w:val="pt-PT"/>
        </w:rPr>
        <w:t xml:space="preserve">Marine nationale </w:t>
      </w:r>
      <w:r w:rsidRPr="00A47D7F">
        <w:rPr>
          <w:rFonts w:cs="Arial"/>
          <w:szCs w:val="20"/>
          <w:lang w:val="pt-PT"/>
        </w:rPr>
        <w:t>2021".</w:t>
      </w:r>
    </w:p>
    <w:p w14:paraId="23BAA923" w14:textId="77777777" w:rsidR="00A87F9F" w:rsidRPr="00A47D7F" w:rsidRDefault="00A87F9F" w:rsidP="00A87F9F">
      <w:pPr>
        <w:autoSpaceDE w:val="0"/>
        <w:autoSpaceDN w:val="0"/>
        <w:adjustRightInd w:val="0"/>
        <w:jc w:val="both"/>
        <w:rPr>
          <w:lang w:val="pt-PT"/>
        </w:rPr>
      </w:pPr>
    </w:p>
    <w:p w14:paraId="4AF76B92" w14:textId="77777777" w:rsidR="00A87F9F" w:rsidRPr="00A47D7F" w:rsidRDefault="00A87F9F" w:rsidP="00A87F9F">
      <w:pPr>
        <w:pStyle w:val="TEXTE"/>
        <w:jc w:val="both"/>
        <w:rPr>
          <w:b/>
          <w:sz w:val="22"/>
          <w:lang w:val="pt-PT"/>
        </w:rPr>
      </w:pPr>
      <w:r w:rsidRPr="00A47D7F">
        <w:rPr>
          <w:b/>
          <w:sz w:val="22"/>
          <w:lang w:val="pt-PT"/>
        </w:rPr>
        <w:t>UMA BRACELETE TECIDA NA HERANÇA DA MARINHA FRANCESA</w:t>
      </w:r>
    </w:p>
    <w:p w14:paraId="10E6A14D" w14:textId="053455FC" w:rsidR="00A87F9F" w:rsidRPr="00A47D7F" w:rsidRDefault="00A87F9F" w:rsidP="00A87F9F">
      <w:pPr>
        <w:jc w:val="both"/>
        <w:rPr>
          <w:lang w:val="pt-PT"/>
        </w:rPr>
      </w:pPr>
      <w:r w:rsidRPr="00A47D7F">
        <w:rPr>
          <w:rFonts w:cs="Arial"/>
          <w:szCs w:val="20"/>
          <w:lang w:val="pt-PT"/>
        </w:rPr>
        <w:t xml:space="preserve">Historicamente, a marinha francesa recebia relógios TUDOR sem braceletes e colocava-lhes as suas próprias correias, feitas à mão ou de outros tipos. Aparentemente, ao longo dos anos foram utilizados dois tipos de bracelete em particular: braceletes em preto feitas a partir de uma única peça de nylon trançado e, com menor frequência, braceletes feitas à mão com elásticos de paraquedas, que podiam ser reconhecidas pela sua cor verde e pelo filamento central amarelo ou vermelho.  É a esta última bracelete, uma relíquia </w:t>
      </w:r>
      <w:r w:rsidR="00B40982" w:rsidRPr="00A47D7F">
        <w:rPr>
          <w:rFonts w:cs="Arial"/>
          <w:szCs w:val="20"/>
          <w:lang w:val="pt-PT"/>
        </w:rPr>
        <w:t>extrafuncional</w:t>
      </w:r>
      <w:r w:rsidRPr="00A47D7F">
        <w:rPr>
          <w:rFonts w:cs="Arial"/>
          <w:szCs w:val="20"/>
          <w:lang w:val="pt-PT"/>
        </w:rPr>
        <w:t xml:space="preserve"> indissociavelmente </w:t>
      </w:r>
      <w:r w:rsidR="00B40982" w:rsidRPr="00A47D7F">
        <w:rPr>
          <w:rFonts w:cs="Arial"/>
          <w:szCs w:val="20"/>
          <w:lang w:val="pt-PT"/>
        </w:rPr>
        <w:t xml:space="preserve">ligada </w:t>
      </w:r>
      <w:r w:rsidRPr="00A47D7F">
        <w:rPr>
          <w:rFonts w:cs="Arial"/>
          <w:szCs w:val="20"/>
          <w:lang w:val="pt-PT"/>
        </w:rPr>
        <w:t xml:space="preserve">aos mergulhadores militares franceses, que a bracelete do Pelagos FXD presta homenagem. </w:t>
      </w:r>
    </w:p>
    <w:p w14:paraId="7AC6B19B" w14:textId="77777777" w:rsidR="00A87F9F" w:rsidRPr="00A47D7F" w:rsidRDefault="00A87F9F" w:rsidP="00A87F9F">
      <w:pPr>
        <w:autoSpaceDE w:val="0"/>
        <w:autoSpaceDN w:val="0"/>
        <w:adjustRightInd w:val="0"/>
        <w:jc w:val="both"/>
        <w:rPr>
          <w:b/>
          <w:lang w:val="pt-PT"/>
        </w:rPr>
      </w:pPr>
    </w:p>
    <w:p w14:paraId="33986EB6" w14:textId="77777777" w:rsidR="00A87F9F" w:rsidRPr="00A47D7F" w:rsidRDefault="00A87F9F" w:rsidP="00A87F9F">
      <w:pPr>
        <w:pStyle w:val="SOUS-TITRE"/>
        <w:jc w:val="both"/>
        <w:rPr>
          <w:b w:val="0"/>
          <w:sz w:val="20"/>
          <w:lang w:val="pt-PT"/>
        </w:rPr>
      </w:pPr>
      <w:r w:rsidRPr="00A47D7F">
        <w:rPr>
          <w:b w:val="0"/>
          <w:sz w:val="20"/>
          <w:lang w:val="pt-PT"/>
        </w:rPr>
        <w:t xml:space="preserve">A bracelete de tecido de uma única peça é uma das referências da TUDOR, que em 2010 se tornou numa das primeiras marcas relojoeiras a oferecer este tipo de bracelete com os seus relógios. Produzida em França em </w:t>
      </w:r>
      <w:r w:rsidRPr="00A47D7F">
        <w:rPr>
          <w:b w:val="0"/>
          <w:sz w:val="20"/>
          <w:lang w:val="pt-PT"/>
        </w:rPr>
        <w:lastRenderedPageBreak/>
        <w:t>teares de tecido jacquard do século XIX pela empresa Julien Faure na região de Saint-Étienne, a qualidade, a robustez e o conforto da bracelete são únicos. Para o modelo Pelagos FXD, a TUDOR e a Julien Faure desenvolveram uma construção de bracelete nova e altamente técnica, adaptada à natureza rústica do trabalho dos mergulhadores da marinha francesa. Feita a partir de uma faixa de tecido de polietileno de 22 mm em azul-marinho com um filamento central prateado, uma fivela de titânio em "D" e um sistema de fecho de contacto, adapta-se a pulsos de diferentes tamanhos e é muito confortável de usar.</w:t>
      </w:r>
    </w:p>
    <w:p w14:paraId="79DC0911" w14:textId="77777777" w:rsidR="00A87F9F" w:rsidRPr="00A47D7F" w:rsidRDefault="00A87F9F" w:rsidP="00A87F9F">
      <w:pPr>
        <w:pStyle w:val="SOUS-TITRE"/>
        <w:jc w:val="both"/>
        <w:rPr>
          <w:b w:val="0"/>
          <w:sz w:val="20"/>
          <w:lang w:val="pt-PT"/>
        </w:rPr>
      </w:pPr>
    </w:p>
    <w:p w14:paraId="0954BFEC" w14:textId="1AD96B0E" w:rsidR="00A87F9F" w:rsidRPr="00A47D7F" w:rsidRDefault="00A87F9F" w:rsidP="00A87F9F">
      <w:pPr>
        <w:pStyle w:val="SOUS-TITRE"/>
        <w:jc w:val="both"/>
        <w:rPr>
          <w:color w:val="202122"/>
          <w:sz w:val="21"/>
          <w:shd w:val="clear" w:color="auto" w:fill="FFFFFF"/>
          <w:lang w:val="pt-PT"/>
        </w:rPr>
      </w:pPr>
      <w:r w:rsidRPr="00A47D7F">
        <w:rPr>
          <w:b w:val="0"/>
          <w:sz w:val="20"/>
          <w:lang w:val="pt-PT"/>
        </w:rPr>
        <w:t>Por notável coincidência, a Julien Faure, uma empresa familiar criada em 1864, elaborou durante muitos anos</w:t>
      </w:r>
      <w:r w:rsidR="006D10FB" w:rsidRPr="00A47D7F">
        <w:rPr>
          <w:b w:val="0"/>
          <w:sz w:val="20"/>
          <w:lang w:val="pt-PT"/>
        </w:rPr>
        <w:t>,</w:t>
      </w:r>
      <w:r w:rsidR="00767D13" w:rsidRPr="00A47D7F">
        <w:rPr>
          <w:b w:val="0"/>
          <w:sz w:val="20"/>
          <w:lang w:val="pt-PT"/>
        </w:rPr>
        <w:t xml:space="preserve"> </w:t>
      </w:r>
      <w:r w:rsidRPr="00A47D7F">
        <w:rPr>
          <w:b w:val="0"/>
          <w:sz w:val="20"/>
          <w:lang w:val="pt-PT"/>
        </w:rPr>
        <w:t xml:space="preserve">exclusivamente nos seus ateliers, </w:t>
      </w:r>
      <w:r w:rsidR="006D10FB" w:rsidRPr="00A47D7F">
        <w:rPr>
          <w:b w:val="0"/>
          <w:sz w:val="20"/>
          <w:lang w:val="pt-PT"/>
        </w:rPr>
        <w:t xml:space="preserve">as faixas decorativas </w:t>
      </w:r>
      <w:r w:rsidRPr="00A47D7F">
        <w:rPr>
          <w:b w:val="0"/>
          <w:sz w:val="20"/>
          <w:lang w:val="pt-PT"/>
        </w:rPr>
        <w:t xml:space="preserve">exibindo os nomes dos navios da marinha francesa </w:t>
      </w:r>
      <w:r w:rsidR="006D10FB" w:rsidRPr="00A47D7F">
        <w:rPr>
          <w:b w:val="0"/>
          <w:sz w:val="20"/>
          <w:lang w:val="pt-PT"/>
        </w:rPr>
        <w:t>que eram</w:t>
      </w:r>
      <w:r w:rsidRPr="00A47D7F">
        <w:rPr>
          <w:b w:val="0"/>
          <w:sz w:val="20"/>
          <w:lang w:val="pt-PT"/>
        </w:rPr>
        <w:t xml:space="preserve"> parte integrante do lendário </w:t>
      </w:r>
      <w:r w:rsidRPr="00A47D7F">
        <w:rPr>
          <w:b w:val="0"/>
          <w:i/>
          <w:sz w:val="20"/>
          <w:lang w:val="pt-PT"/>
        </w:rPr>
        <w:t>bachi</w:t>
      </w:r>
      <w:r w:rsidRPr="00A47D7F">
        <w:rPr>
          <w:b w:val="0"/>
          <w:sz w:val="20"/>
          <w:lang w:val="pt-PT"/>
        </w:rPr>
        <w:t>, o chapéu com um pompom vermelho utilizado por marinheiros e contramestres franceses.</w:t>
      </w:r>
    </w:p>
    <w:p w14:paraId="13538632" w14:textId="77777777" w:rsidR="00A87F9F" w:rsidRPr="00A47D7F" w:rsidRDefault="00A87F9F" w:rsidP="00A87F9F">
      <w:pPr>
        <w:pStyle w:val="SOUS-TITRE"/>
        <w:jc w:val="both"/>
        <w:rPr>
          <w:b w:val="0"/>
          <w:sz w:val="20"/>
          <w:lang w:val="pt-PT"/>
        </w:rPr>
      </w:pPr>
    </w:p>
    <w:p w14:paraId="064FEE41" w14:textId="6C3442B9" w:rsidR="00A87F9F" w:rsidRPr="00A47D7F" w:rsidRDefault="00A87F9F" w:rsidP="00A87F9F">
      <w:pPr>
        <w:pStyle w:val="SOUS-TITRE"/>
        <w:jc w:val="both"/>
        <w:rPr>
          <w:b w:val="0"/>
          <w:sz w:val="20"/>
          <w:lang w:val="pt-PT"/>
        </w:rPr>
      </w:pPr>
      <w:r w:rsidRPr="00A47D7F">
        <w:rPr>
          <w:b w:val="0"/>
          <w:sz w:val="20"/>
          <w:lang w:val="pt-PT"/>
        </w:rPr>
        <w:t xml:space="preserve">Também vem incluída com o Pelagos FXD uma bracelete adicional em borracha numa única peça com um motivo </w:t>
      </w:r>
      <w:r w:rsidR="00CC06DE" w:rsidRPr="00A47D7F">
        <w:rPr>
          <w:b w:val="0"/>
          <w:sz w:val="20"/>
          <w:lang w:val="pt-PT"/>
        </w:rPr>
        <w:t xml:space="preserve">em relevo </w:t>
      </w:r>
      <w:r w:rsidRPr="00A47D7F">
        <w:rPr>
          <w:b w:val="0"/>
          <w:sz w:val="20"/>
          <w:lang w:val="pt-PT"/>
        </w:rPr>
        <w:t>e uma fivela. É a primeira vez que a TUDOR oferece esta bracelete muito maleável e confortável.</w:t>
      </w:r>
    </w:p>
    <w:p w14:paraId="51A5E151" w14:textId="77777777" w:rsidR="00A87F9F" w:rsidRPr="00A47D7F" w:rsidRDefault="00A87F9F" w:rsidP="00A87F9F">
      <w:pPr>
        <w:pStyle w:val="Contenudetableau"/>
        <w:jc w:val="both"/>
        <w:rPr>
          <w:rFonts w:ascii="Arial" w:hAnsi="Arial"/>
          <w:sz w:val="20"/>
          <w:lang w:val="pt-PT"/>
        </w:rPr>
      </w:pPr>
    </w:p>
    <w:p w14:paraId="63C1D157" w14:textId="77777777" w:rsidR="00A87F9F" w:rsidRPr="00A47D7F" w:rsidRDefault="00A87F9F" w:rsidP="00A87F9F">
      <w:pPr>
        <w:pStyle w:val="TEXTE"/>
        <w:jc w:val="both"/>
        <w:rPr>
          <w:b/>
          <w:sz w:val="22"/>
          <w:lang w:val="pt-PT"/>
        </w:rPr>
      </w:pPr>
      <w:r w:rsidRPr="00A47D7F">
        <w:rPr>
          <w:b/>
          <w:sz w:val="22"/>
          <w:lang w:val="pt-PT"/>
        </w:rPr>
        <w:t xml:space="preserve">O CALIBRE DE </w:t>
      </w:r>
      <w:r w:rsidRPr="0032221D">
        <w:rPr>
          <w:b/>
          <w:iCs/>
          <w:sz w:val="22"/>
          <w:lang w:val="pt-PT"/>
        </w:rPr>
        <w:t>MANUFATURA</w:t>
      </w:r>
      <w:r w:rsidRPr="00A47D7F">
        <w:rPr>
          <w:b/>
          <w:sz w:val="22"/>
          <w:lang w:val="pt-PT"/>
        </w:rPr>
        <w:t xml:space="preserve"> MT5602</w:t>
      </w:r>
    </w:p>
    <w:p w14:paraId="1D88EC8C" w14:textId="62FEE989" w:rsidR="00A87F9F" w:rsidRPr="00A47D7F" w:rsidRDefault="00A87F9F" w:rsidP="00A87F9F">
      <w:pPr>
        <w:pStyle w:val="Contenudetableau"/>
        <w:jc w:val="both"/>
        <w:rPr>
          <w:rFonts w:ascii="Arial" w:hAnsi="Arial"/>
          <w:sz w:val="20"/>
          <w:lang w:val="pt-PT"/>
        </w:rPr>
      </w:pPr>
      <w:r w:rsidRPr="00A47D7F">
        <w:rPr>
          <w:rFonts w:ascii="Arial" w:hAnsi="Arial" w:cs="Arial"/>
          <w:sz w:val="20"/>
          <w:szCs w:val="20"/>
          <w:lang w:val="pt-PT"/>
        </w:rPr>
        <w:t xml:space="preserve">O </w:t>
      </w:r>
      <w:r w:rsidR="00CF783B">
        <w:rPr>
          <w:rFonts w:ascii="Arial" w:hAnsi="Arial" w:cs="Arial"/>
          <w:sz w:val="20"/>
          <w:szCs w:val="20"/>
          <w:lang w:val="pt-PT"/>
        </w:rPr>
        <w:t>C</w:t>
      </w:r>
      <w:r w:rsidRPr="00A47D7F">
        <w:rPr>
          <w:rFonts w:ascii="Arial" w:hAnsi="Arial" w:cs="Arial"/>
          <w:sz w:val="20"/>
          <w:szCs w:val="20"/>
          <w:lang w:val="pt-PT"/>
        </w:rPr>
        <w:t xml:space="preserve">alibre de </w:t>
      </w:r>
      <w:r w:rsidR="00CF783B">
        <w:rPr>
          <w:rFonts w:ascii="Arial" w:hAnsi="Arial" w:cs="Arial"/>
          <w:iCs/>
          <w:sz w:val="20"/>
          <w:szCs w:val="20"/>
          <w:lang w:val="pt-PT"/>
        </w:rPr>
        <w:t>M</w:t>
      </w:r>
      <w:r w:rsidRPr="0032221D">
        <w:rPr>
          <w:rFonts w:ascii="Arial" w:hAnsi="Arial" w:cs="Arial"/>
          <w:iCs/>
          <w:sz w:val="20"/>
          <w:szCs w:val="20"/>
          <w:lang w:val="pt-PT"/>
        </w:rPr>
        <w:t>anufatura</w:t>
      </w:r>
      <w:r w:rsidRPr="00A47D7F">
        <w:rPr>
          <w:rFonts w:ascii="Arial" w:hAnsi="Arial" w:cs="Arial"/>
          <w:sz w:val="20"/>
          <w:szCs w:val="20"/>
          <w:lang w:val="pt-PT"/>
        </w:rPr>
        <w:t xml:space="preserve"> MT5602 que movimenta o modelo Pelagos FXD apresenta as </w:t>
      </w:r>
      <w:r w:rsidR="00891A8C" w:rsidRPr="00A47D7F">
        <w:rPr>
          <w:rFonts w:ascii="Arial" w:hAnsi="Arial" w:cs="Arial"/>
          <w:sz w:val="20"/>
          <w:szCs w:val="20"/>
          <w:lang w:val="pt-PT"/>
        </w:rPr>
        <w:t xml:space="preserve">funções </w:t>
      </w:r>
      <w:r w:rsidRPr="00A47D7F">
        <w:rPr>
          <w:rFonts w:ascii="Arial" w:hAnsi="Arial" w:cs="Arial"/>
          <w:sz w:val="20"/>
          <w:szCs w:val="20"/>
          <w:lang w:val="pt-PT"/>
        </w:rPr>
        <w:t xml:space="preserve">de horas, minutos e segundos. Conta com os acabamentos típicos dos </w:t>
      </w:r>
      <w:r w:rsidR="00CF783B">
        <w:rPr>
          <w:rFonts w:ascii="Arial" w:hAnsi="Arial" w:cs="Arial"/>
          <w:sz w:val="20"/>
          <w:szCs w:val="20"/>
          <w:lang w:val="pt-PT"/>
        </w:rPr>
        <w:t>C</w:t>
      </w:r>
      <w:r w:rsidRPr="00A47D7F">
        <w:rPr>
          <w:rFonts w:ascii="Arial" w:hAnsi="Arial" w:cs="Arial"/>
          <w:sz w:val="20"/>
          <w:szCs w:val="20"/>
          <w:lang w:val="pt-PT"/>
        </w:rPr>
        <w:t xml:space="preserve">alibres de </w:t>
      </w:r>
      <w:r w:rsidR="00CF783B">
        <w:rPr>
          <w:rFonts w:ascii="Arial" w:hAnsi="Arial" w:cs="Arial"/>
          <w:iCs/>
          <w:sz w:val="20"/>
          <w:szCs w:val="20"/>
          <w:lang w:val="pt-PT"/>
        </w:rPr>
        <w:t>M</w:t>
      </w:r>
      <w:r w:rsidRPr="0032221D">
        <w:rPr>
          <w:rFonts w:ascii="Arial" w:hAnsi="Arial" w:cs="Arial"/>
          <w:iCs/>
          <w:sz w:val="20"/>
          <w:szCs w:val="20"/>
          <w:lang w:val="pt-PT"/>
        </w:rPr>
        <w:t>anufatura</w:t>
      </w:r>
      <w:r w:rsidRPr="00A47D7F">
        <w:rPr>
          <w:rFonts w:ascii="Arial" w:hAnsi="Arial" w:cs="Arial"/>
          <w:sz w:val="20"/>
          <w:szCs w:val="20"/>
          <w:lang w:val="pt-PT"/>
        </w:rPr>
        <w:t xml:space="preserve"> TUDOR: o seu rotor monobloco de tungsténio é aberto e tem um acabamento</w:t>
      </w:r>
      <w:r w:rsidR="00802380" w:rsidRPr="00A47D7F">
        <w:rPr>
          <w:rFonts w:ascii="Arial" w:hAnsi="Arial" w:cs="Arial"/>
          <w:sz w:val="20"/>
          <w:szCs w:val="20"/>
          <w:lang w:val="pt-PT"/>
        </w:rPr>
        <w:t xml:space="preserve"> escovado e</w:t>
      </w:r>
      <w:r w:rsidRPr="00A47D7F">
        <w:rPr>
          <w:rFonts w:ascii="Arial" w:hAnsi="Arial" w:cs="Arial"/>
          <w:sz w:val="20"/>
          <w:szCs w:val="20"/>
          <w:lang w:val="pt-PT"/>
        </w:rPr>
        <w:t xml:space="preserve"> acetinado e detalhes conseguidos a jato de areia, e as suas pontes e </w:t>
      </w:r>
      <w:r w:rsidR="00F80FD0" w:rsidRPr="00A47D7F">
        <w:rPr>
          <w:rFonts w:ascii="Arial" w:hAnsi="Arial" w:cs="Arial"/>
          <w:sz w:val="20"/>
          <w:szCs w:val="20"/>
          <w:lang w:val="pt-PT"/>
        </w:rPr>
        <w:t>platina</w:t>
      </w:r>
      <w:r w:rsidRPr="00A47D7F">
        <w:rPr>
          <w:rFonts w:ascii="Arial" w:hAnsi="Arial" w:cs="Arial"/>
          <w:sz w:val="20"/>
          <w:szCs w:val="20"/>
          <w:lang w:val="pt-PT"/>
        </w:rPr>
        <w:t xml:space="preserve"> dispõem de superfícies com acabamento polido a jato de areia e decorações a laser. </w:t>
      </w:r>
    </w:p>
    <w:p w14:paraId="28E76697" w14:textId="77777777" w:rsidR="00A87F9F" w:rsidRPr="00A47D7F" w:rsidRDefault="00A87F9F" w:rsidP="00A87F9F">
      <w:pPr>
        <w:pStyle w:val="Contenudetableau"/>
        <w:jc w:val="both"/>
        <w:rPr>
          <w:rFonts w:ascii="Arial" w:hAnsi="Arial"/>
          <w:sz w:val="20"/>
          <w:lang w:val="pt-PT"/>
        </w:rPr>
      </w:pPr>
    </w:p>
    <w:p w14:paraId="50577D61" w14:textId="302D3C52" w:rsidR="00A87F9F" w:rsidRPr="00A47D7F" w:rsidRDefault="00A87F9F" w:rsidP="00A87F9F">
      <w:pPr>
        <w:pStyle w:val="Contenudetableau"/>
        <w:jc w:val="both"/>
        <w:rPr>
          <w:rFonts w:ascii="Arial" w:hAnsi="Arial"/>
          <w:sz w:val="20"/>
          <w:lang w:val="pt-PT"/>
        </w:rPr>
      </w:pPr>
      <w:r w:rsidRPr="00A47D7F">
        <w:rPr>
          <w:rFonts w:ascii="Arial" w:hAnsi="Arial" w:cs="Arial"/>
          <w:sz w:val="20"/>
          <w:szCs w:val="20"/>
          <w:lang w:val="pt-PT"/>
        </w:rPr>
        <w:t xml:space="preserve">A sua estrutura foi desenhada para criar robustez, longevidade, fiabilidade e precisão, juntamente com o seu </w:t>
      </w:r>
      <w:r w:rsidR="00F80FD0" w:rsidRPr="00A47D7F">
        <w:rPr>
          <w:rFonts w:ascii="Arial" w:hAnsi="Arial" w:cs="Arial"/>
          <w:sz w:val="20"/>
          <w:szCs w:val="20"/>
          <w:lang w:val="pt-PT"/>
        </w:rPr>
        <w:t xml:space="preserve">oscilador </w:t>
      </w:r>
      <w:r w:rsidRPr="00A47D7F">
        <w:rPr>
          <w:rFonts w:ascii="Arial" w:hAnsi="Arial" w:cs="Arial"/>
          <w:sz w:val="20"/>
          <w:szCs w:val="20"/>
          <w:lang w:val="pt-PT"/>
        </w:rPr>
        <w:t xml:space="preserve">de inércia variável, cujo funcionamento é assegurado por uma ponte transversal robusta com uma fixação de dois pontos. Juntamente com </w:t>
      </w:r>
      <w:r w:rsidR="00A9135B">
        <w:rPr>
          <w:rFonts w:ascii="Arial" w:hAnsi="Arial" w:cs="Arial"/>
          <w:sz w:val="20"/>
          <w:szCs w:val="20"/>
          <w:lang w:val="pt-PT"/>
        </w:rPr>
        <w:t>a sua</w:t>
      </w:r>
      <w:r w:rsidR="00F80FD0" w:rsidRPr="00A47D7F">
        <w:rPr>
          <w:rFonts w:ascii="Arial" w:hAnsi="Arial" w:cs="Arial"/>
          <w:sz w:val="20"/>
          <w:szCs w:val="20"/>
          <w:lang w:val="pt-PT"/>
        </w:rPr>
        <w:t xml:space="preserve"> espiral de</w:t>
      </w:r>
      <w:r w:rsidRPr="00A47D7F">
        <w:rPr>
          <w:rFonts w:ascii="Arial" w:hAnsi="Arial" w:cs="Arial"/>
          <w:sz w:val="20"/>
          <w:szCs w:val="20"/>
          <w:lang w:val="pt-PT"/>
        </w:rPr>
        <w:t xml:space="preserve"> silício não magnétic</w:t>
      </w:r>
      <w:r w:rsidR="00A9135B">
        <w:rPr>
          <w:rFonts w:ascii="Arial" w:hAnsi="Arial" w:cs="Arial"/>
          <w:sz w:val="20"/>
          <w:szCs w:val="20"/>
          <w:lang w:val="pt-PT"/>
        </w:rPr>
        <w:t>a</w:t>
      </w:r>
      <w:r w:rsidRPr="00A47D7F">
        <w:rPr>
          <w:rFonts w:ascii="Arial" w:hAnsi="Arial" w:cs="Arial"/>
          <w:sz w:val="20"/>
          <w:szCs w:val="20"/>
          <w:lang w:val="pt-PT"/>
        </w:rPr>
        <w:t xml:space="preserve">, o </w:t>
      </w:r>
      <w:r w:rsidR="00CF783B">
        <w:rPr>
          <w:rFonts w:ascii="Arial" w:hAnsi="Arial" w:cs="Arial"/>
          <w:sz w:val="20"/>
          <w:szCs w:val="20"/>
          <w:lang w:val="pt-PT"/>
        </w:rPr>
        <w:t>C</w:t>
      </w:r>
      <w:r w:rsidRPr="00A47D7F">
        <w:rPr>
          <w:rFonts w:ascii="Arial" w:hAnsi="Arial" w:cs="Arial"/>
          <w:sz w:val="20"/>
          <w:szCs w:val="20"/>
          <w:lang w:val="pt-PT"/>
        </w:rPr>
        <w:t xml:space="preserve">alibre de </w:t>
      </w:r>
      <w:r w:rsidR="00CF783B">
        <w:rPr>
          <w:rFonts w:ascii="Arial" w:hAnsi="Arial" w:cs="Arial"/>
          <w:iCs/>
          <w:sz w:val="20"/>
          <w:szCs w:val="20"/>
          <w:lang w:val="pt-PT"/>
        </w:rPr>
        <w:t>M</w:t>
      </w:r>
      <w:r w:rsidRPr="0032221D">
        <w:rPr>
          <w:rFonts w:ascii="Arial" w:hAnsi="Arial" w:cs="Arial"/>
          <w:iCs/>
          <w:sz w:val="20"/>
          <w:szCs w:val="20"/>
          <w:lang w:val="pt-PT"/>
        </w:rPr>
        <w:t>anufatura</w:t>
      </w:r>
      <w:r w:rsidRPr="00A47D7F">
        <w:rPr>
          <w:rFonts w:ascii="Arial" w:hAnsi="Arial" w:cs="Arial"/>
          <w:sz w:val="20"/>
          <w:szCs w:val="20"/>
          <w:lang w:val="pt-PT"/>
        </w:rPr>
        <w:t xml:space="preserve"> MT5602 está certificado como cronómetro pelo Swiss Official Chronometer Testing Institute (COSC), sendo que o seu desempenho vai além das normas estabelecidas por este instituto independente. Na verdade, embora o COSC permita uma variação média no funcionamento diário de um relógio entre -4 e +6 segundos em relação ao tempo absoluto de um único movimento, a TUDOR insiste na variação entre -2 e +4 segundos no seu funcionamento quando está totalmente montado. </w:t>
      </w:r>
    </w:p>
    <w:p w14:paraId="4771D9DD" w14:textId="77777777" w:rsidR="00A87F9F" w:rsidRPr="00A47D7F" w:rsidRDefault="00A87F9F" w:rsidP="00A87F9F">
      <w:pPr>
        <w:pStyle w:val="Contenudetableau"/>
        <w:jc w:val="both"/>
        <w:rPr>
          <w:rFonts w:ascii="Arial" w:hAnsi="Arial"/>
          <w:sz w:val="20"/>
          <w:lang w:val="pt-PT"/>
        </w:rPr>
      </w:pPr>
    </w:p>
    <w:p w14:paraId="75BFD523" w14:textId="33A15B74" w:rsidR="00A87F9F" w:rsidRPr="00A47D7F" w:rsidRDefault="00A87F9F" w:rsidP="00A87F9F">
      <w:pPr>
        <w:pStyle w:val="TEXTE"/>
        <w:jc w:val="both"/>
        <w:rPr>
          <w:lang w:val="pt-PT"/>
        </w:rPr>
      </w:pPr>
      <w:r w:rsidRPr="00A47D7F">
        <w:rPr>
          <w:lang w:val="pt-PT"/>
        </w:rPr>
        <w:t xml:space="preserve">Outra notável característica é o facto de a </w:t>
      </w:r>
      <w:r w:rsidR="00F80FD0" w:rsidRPr="00A47D7F">
        <w:rPr>
          <w:lang w:val="pt-PT"/>
        </w:rPr>
        <w:t xml:space="preserve">reserva de </w:t>
      </w:r>
      <w:r w:rsidR="002E2FD8" w:rsidRPr="00A47D7F">
        <w:rPr>
          <w:lang w:val="pt-PT"/>
        </w:rPr>
        <w:t xml:space="preserve">corda </w:t>
      </w:r>
      <w:r w:rsidRPr="00A47D7F">
        <w:rPr>
          <w:lang w:val="pt-PT"/>
        </w:rPr>
        <w:t xml:space="preserve">do </w:t>
      </w:r>
      <w:r w:rsidR="00CF783B">
        <w:rPr>
          <w:lang w:val="pt-PT"/>
        </w:rPr>
        <w:t>C</w:t>
      </w:r>
      <w:r w:rsidRPr="00A47D7F">
        <w:rPr>
          <w:lang w:val="pt-PT"/>
        </w:rPr>
        <w:t xml:space="preserve">alibre de </w:t>
      </w:r>
      <w:r w:rsidR="00CF783B">
        <w:rPr>
          <w:iCs/>
          <w:lang w:val="pt-PT"/>
        </w:rPr>
        <w:t>M</w:t>
      </w:r>
      <w:r w:rsidRPr="0032221D">
        <w:rPr>
          <w:iCs/>
          <w:lang w:val="pt-PT"/>
        </w:rPr>
        <w:t>anufatura</w:t>
      </w:r>
      <w:r w:rsidRPr="00A47D7F">
        <w:rPr>
          <w:lang w:val="pt-PT"/>
        </w:rPr>
        <w:t xml:space="preserve"> MT5602 ser "à prova de fins de semana". Ou seja, 70 horas, permitindo que o utilizador tire o relógio numa sexta-feira à noite e volte a colocá-lo na segunda-feira de manhã sem ter de acertar as horas. </w:t>
      </w:r>
    </w:p>
    <w:p w14:paraId="262B7D60" w14:textId="77777777" w:rsidR="00A87F9F" w:rsidRPr="00A47D7F" w:rsidRDefault="00A87F9F" w:rsidP="00A87F9F">
      <w:pPr>
        <w:pStyle w:val="TEXTE"/>
        <w:jc w:val="both"/>
        <w:rPr>
          <w:lang w:val="pt-PT"/>
        </w:rPr>
      </w:pPr>
    </w:p>
    <w:p w14:paraId="6D75A2CA" w14:textId="77777777" w:rsidR="00A87F9F" w:rsidRPr="00A47D7F" w:rsidRDefault="00A87F9F" w:rsidP="00A87F9F">
      <w:pPr>
        <w:pStyle w:val="TEXTE"/>
        <w:jc w:val="both"/>
        <w:rPr>
          <w:b/>
          <w:sz w:val="22"/>
          <w:lang w:val="pt-PT"/>
        </w:rPr>
      </w:pPr>
      <w:r w:rsidRPr="00A47D7F">
        <w:rPr>
          <w:b/>
          <w:sz w:val="22"/>
          <w:lang w:val="pt-PT"/>
        </w:rPr>
        <w:t>O RELÓGIO DE MERGULHO TUDOR</w:t>
      </w:r>
    </w:p>
    <w:p w14:paraId="54F31432" w14:textId="3D225ADB" w:rsidR="00A87F9F" w:rsidRPr="00A47D7F" w:rsidRDefault="00A87F9F" w:rsidP="00A87F9F">
      <w:pPr>
        <w:jc w:val="both"/>
        <w:rPr>
          <w:lang w:val="pt-PT"/>
        </w:rPr>
      </w:pPr>
      <w:r w:rsidRPr="00A47D7F">
        <w:rPr>
          <w:rFonts w:cs="Arial"/>
          <w:szCs w:val="20"/>
          <w:lang w:val="pt-PT"/>
        </w:rPr>
        <w:t>A história dos relógios de mergulho TUDOR remonta a 1954, altura do lançamento do modelo com a referência 7922. Estanque até 100 metros, é o primogénito de uma longa lista de "mergulhadores". Com uma excelente relação qualidade/preço, robustez, fiabilidade e precisão, é representativo da filosofia de relógio de trabalho da marca. As sete décadas que se seguiram ao seu lançamento testemunharam a constante melhoria deste relógio de mergulho TUDOR e dos relógios que arrancaram elogios unânimes por parte dos profissionais do setor, incluindo de algumas das maiores forças militares navais do mundo. Com a introdução do Pelagos FXD em 2021, a TUDOR continua a escrever a sua história subaquática ao lado de alguns do</w:t>
      </w:r>
      <w:r w:rsidR="00767D13" w:rsidRPr="00A47D7F">
        <w:rPr>
          <w:rFonts w:cs="Arial"/>
          <w:szCs w:val="20"/>
          <w:lang w:val="pt-PT"/>
        </w:rPr>
        <w:t>s</w:t>
      </w:r>
      <w:r w:rsidRPr="00A47D7F">
        <w:rPr>
          <w:rFonts w:cs="Arial"/>
          <w:szCs w:val="20"/>
          <w:lang w:val="pt-PT"/>
        </w:rPr>
        <w:t xml:space="preserve"> maiores parceiros, como a marinha francesa. </w:t>
      </w:r>
    </w:p>
    <w:p w14:paraId="0C5AA2E6" w14:textId="77777777" w:rsidR="00A87F9F" w:rsidRPr="00A47D7F" w:rsidRDefault="00A87F9F" w:rsidP="00A87F9F">
      <w:pPr>
        <w:jc w:val="both"/>
        <w:rPr>
          <w:b/>
          <w:lang w:val="pt-PT"/>
        </w:rPr>
      </w:pPr>
    </w:p>
    <w:p w14:paraId="0C281824" w14:textId="77777777" w:rsidR="00A87F9F" w:rsidRPr="00A47D7F" w:rsidRDefault="00A87F9F" w:rsidP="00A87F9F">
      <w:pPr>
        <w:pStyle w:val="TEXTE"/>
        <w:jc w:val="both"/>
        <w:rPr>
          <w:b/>
          <w:sz w:val="22"/>
          <w:lang w:val="pt-PT"/>
        </w:rPr>
      </w:pPr>
      <w:r w:rsidRPr="00A47D7F">
        <w:rPr>
          <w:b/>
          <w:sz w:val="22"/>
          <w:lang w:val="pt-PT"/>
        </w:rPr>
        <w:t>A GARANTIA TUDOR</w:t>
      </w:r>
    </w:p>
    <w:p w14:paraId="7932D499" w14:textId="77777777" w:rsidR="00A87F9F" w:rsidRPr="00A47D7F" w:rsidRDefault="00A87F9F" w:rsidP="00A87F9F">
      <w:pPr>
        <w:jc w:val="both"/>
        <w:rPr>
          <w:shd w:val="clear" w:color="auto" w:fill="FFFFFF"/>
          <w:lang w:val="pt-PT"/>
        </w:rPr>
      </w:pPr>
      <w:r w:rsidRPr="00A47D7F">
        <w:rPr>
          <w:rFonts w:cs="Arial"/>
          <w:szCs w:val="20"/>
          <w:lang w:val="pt-PT"/>
        </w:rPr>
        <w:t>Desde a sua criação por Hans Wilsdorf em 1926, e em linha com a sua visão de um produto de relojoaria ideal, a TUDOR nunca deixou de produzir os relógios mais robustos, resistentes, fiáveis e precisos possíveis. Reforçada por esta experiência e confiante no conhecimento da qualidade superior dos seus relógios, a TUDOR oferece uma garantia de cinco anos em todos os seus produtos. Esta garantia não exige o registo do relógio nem quaisquer verificações de manutenção e é transferível. A TUDOR também recomenda a manutenção dos relógios</w:t>
      </w:r>
      <w:r w:rsidRPr="00A47D7F">
        <w:rPr>
          <w:rFonts w:cs="Arial"/>
          <w:szCs w:val="20"/>
          <w:shd w:val="clear" w:color="auto" w:fill="FFFFFF"/>
          <w:lang w:val="pt-PT"/>
        </w:rPr>
        <w:t xml:space="preserve"> aproximadamente de 10 em 10 anos, dependendo do modelo e da utilização diária.</w:t>
      </w:r>
    </w:p>
    <w:p w14:paraId="2E12E247" w14:textId="77777777" w:rsidR="00A87F9F" w:rsidRPr="00A47D7F" w:rsidRDefault="00A87F9F" w:rsidP="00A87F9F">
      <w:pPr>
        <w:jc w:val="both"/>
        <w:rPr>
          <w:shd w:val="clear" w:color="auto" w:fill="FFFFFF"/>
          <w:lang w:val="pt-PT"/>
        </w:rPr>
      </w:pPr>
    </w:p>
    <w:p w14:paraId="257F7877" w14:textId="77777777" w:rsidR="00A87F9F" w:rsidRPr="00A47D7F" w:rsidRDefault="00A87F9F" w:rsidP="00A87F9F">
      <w:pPr>
        <w:pStyle w:val="TEXTE"/>
        <w:jc w:val="both"/>
        <w:rPr>
          <w:b/>
          <w:sz w:val="22"/>
          <w:lang w:val="pt-PT"/>
        </w:rPr>
      </w:pPr>
      <w:r w:rsidRPr="00A47D7F">
        <w:rPr>
          <w:b/>
          <w:sz w:val="22"/>
          <w:lang w:val="pt-PT"/>
        </w:rPr>
        <w:t>SOBRE A TUDOR</w:t>
      </w:r>
    </w:p>
    <w:p w14:paraId="263D2953" w14:textId="2743B376" w:rsidR="00A87F9F" w:rsidRPr="00A47D7F" w:rsidRDefault="00A87F9F" w:rsidP="00A87F9F">
      <w:pPr>
        <w:jc w:val="both"/>
        <w:rPr>
          <w:lang w:val="pt-PT"/>
        </w:rPr>
      </w:pPr>
      <w:r w:rsidRPr="00A47D7F">
        <w:rPr>
          <w:rFonts w:cs="Arial"/>
          <w:szCs w:val="20"/>
          <w:lang w:val="pt-PT"/>
        </w:rPr>
        <w:t xml:space="preserve">A TUDOR é uma empresa relojoeira suíça que fabrica relógios mecânicos de estilo sofisticado, qualidade superior e com uma excelente relação qualidade/preço. As origens da TUDOR remontam a 1926, quando a marca "The </w:t>
      </w:r>
      <w:r w:rsidRPr="00A47D7F">
        <w:rPr>
          <w:rFonts w:cs="Arial"/>
          <w:szCs w:val="20"/>
          <w:lang w:val="pt-PT"/>
        </w:rPr>
        <w:lastRenderedPageBreak/>
        <w:t xml:space="preserve">Tudor" foi registada pela primeira vez pelo fundador da Rolex, Hans Wilsdorf. Wilsdorf criou a empresa Montres TUDOR SA em 1946, para introduzir no mercado relógios com a qualidade e fiabilidade de um Rolex, a um preço mais acessível. Os relógios TUDOR tornaram-se, ao longo da sua história, a escolha de eleição de aventureiros ousados, quer fosse em terra, no gelo, no ar ou debaixo de água. Atualmente, a coleção TUDOR inclui modelos emblemáticos como Pelagos, Black Bay, 1926 e Royal. Desde 2015, a TUDOR oferece </w:t>
      </w:r>
      <w:r w:rsidR="00CF783B">
        <w:rPr>
          <w:rFonts w:cs="Arial"/>
          <w:szCs w:val="20"/>
          <w:lang w:val="pt-PT"/>
        </w:rPr>
        <w:t>C</w:t>
      </w:r>
      <w:r w:rsidRPr="00A47D7F">
        <w:rPr>
          <w:rFonts w:cs="Arial"/>
          <w:szCs w:val="20"/>
          <w:lang w:val="pt-PT"/>
        </w:rPr>
        <w:t xml:space="preserve">alibres de </w:t>
      </w:r>
      <w:r w:rsidR="00CF783B">
        <w:rPr>
          <w:rFonts w:cs="Arial"/>
          <w:iCs/>
          <w:szCs w:val="20"/>
          <w:lang w:val="pt-PT"/>
        </w:rPr>
        <w:t>M</w:t>
      </w:r>
      <w:r w:rsidRPr="0032221D">
        <w:rPr>
          <w:rFonts w:cs="Arial"/>
          <w:iCs/>
          <w:szCs w:val="20"/>
          <w:lang w:val="pt-PT"/>
        </w:rPr>
        <w:t>anufatura</w:t>
      </w:r>
      <w:r w:rsidRPr="00A47D7F">
        <w:rPr>
          <w:rFonts w:cs="Arial"/>
          <w:szCs w:val="20"/>
          <w:lang w:val="pt-PT"/>
        </w:rPr>
        <w:t xml:space="preserve"> mecânicos com diversas </w:t>
      </w:r>
      <w:r w:rsidR="00891A8C" w:rsidRPr="00A47D7F">
        <w:rPr>
          <w:rFonts w:cs="Arial"/>
          <w:szCs w:val="20"/>
          <w:lang w:val="pt-PT"/>
        </w:rPr>
        <w:t xml:space="preserve">funções </w:t>
      </w:r>
      <w:r w:rsidRPr="00A47D7F">
        <w:rPr>
          <w:rFonts w:cs="Arial"/>
          <w:szCs w:val="20"/>
          <w:lang w:val="pt-PT"/>
        </w:rPr>
        <w:t>e desempenho superior.</w:t>
      </w:r>
    </w:p>
    <w:p w14:paraId="1367228E" w14:textId="77777777" w:rsidR="00A87F9F" w:rsidRPr="00A47D7F" w:rsidRDefault="00A87F9F" w:rsidP="00A87F9F">
      <w:pPr>
        <w:pStyle w:val="TEXTE"/>
        <w:jc w:val="both"/>
        <w:rPr>
          <w:lang w:val="pt-PT"/>
        </w:rPr>
      </w:pPr>
    </w:p>
    <w:p w14:paraId="76A56D69" w14:textId="77777777" w:rsidR="00A87F9F" w:rsidRPr="00A47D7F" w:rsidRDefault="00A87F9F">
      <w:pPr>
        <w:rPr>
          <w:lang w:val="pt-PT"/>
        </w:rPr>
      </w:pPr>
      <w:r w:rsidRPr="00A47D7F">
        <w:rPr>
          <w:lang w:val="pt-PT"/>
        </w:rPr>
        <w:br w:type="page"/>
      </w:r>
    </w:p>
    <w:p w14:paraId="43634E74" w14:textId="77777777" w:rsidR="006B0D74" w:rsidRPr="00A47D7F" w:rsidRDefault="006B0D74" w:rsidP="006B0D74">
      <w:pPr>
        <w:pStyle w:val="TEXTE"/>
        <w:jc w:val="both"/>
        <w:rPr>
          <w:b/>
          <w:sz w:val="22"/>
          <w:lang w:val="pt-PT"/>
        </w:rPr>
      </w:pPr>
      <w:r w:rsidRPr="00A47D7F">
        <w:rPr>
          <w:b/>
          <w:sz w:val="22"/>
          <w:lang w:val="pt-PT"/>
        </w:rPr>
        <w:lastRenderedPageBreak/>
        <w:t xml:space="preserve">REFERÊNCIA 25707B/21 </w:t>
      </w:r>
    </w:p>
    <w:p w14:paraId="53C594FA" w14:textId="77777777" w:rsidR="00A87F9F" w:rsidRPr="00A47D7F" w:rsidRDefault="00A87F9F" w:rsidP="00A87F9F">
      <w:pPr>
        <w:jc w:val="both"/>
        <w:rPr>
          <w:lang w:val="pt-PT"/>
        </w:rPr>
      </w:pPr>
    </w:p>
    <w:p w14:paraId="5DF116AE" w14:textId="77777777" w:rsidR="00A87F9F" w:rsidRPr="00A47D7F" w:rsidRDefault="00A87F9F" w:rsidP="00A87F9F">
      <w:pPr>
        <w:jc w:val="both"/>
        <w:rPr>
          <w:lang w:val="pt-PT"/>
        </w:rPr>
      </w:pPr>
    </w:p>
    <w:p w14:paraId="05000594" w14:textId="77777777" w:rsidR="00A87F9F" w:rsidRPr="00A47D7F" w:rsidRDefault="00A87F9F" w:rsidP="00A87F9F">
      <w:pPr>
        <w:pStyle w:val="TEXTE"/>
        <w:jc w:val="both"/>
        <w:rPr>
          <w:b/>
          <w:lang w:val="pt-PT"/>
        </w:rPr>
      </w:pPr>
      <w:r w:rsidRPr="00A47D7F">
        <w:rPr>
          <w:b/>
          <w:lang w:val="pt-PT"/>
        </w:rPr>
        <w:t>CAIXA</w:t>
      </w:r>
    </w:p>
    <w:p w14:paraId="6CE2B59C" w14:textId="735507A8" w:rsidR="00A87F9F" w:rsidRPr="00A47D7F" w:rsidRDefault="00A87F9F" w:rsidP="00A87F9F">
      <w:pPr>
        <w:jc w:val="both"/>
        <w:rPr>
          <w:lang w:val="pt-PT"/>
        </w:rPr>
      </w:pPr>
      <w:r w:rsidRPr="00A47D7F">
        <w:rPr>
          <w:rFonts w:cs="Arial"/>
          <w:szCs w:val="20"/>
          <w:lang w:val="pt-PT"/>
        </w:rPr>
        <w:t xml:space="preserve">Caixa em </w:t>
      </w:r>
      <w:r w:rsidR="00F80FD0" w:rsidRPr="00A47D7F">
        <w:rPr>
          <w:rFonts w:cs="Arial"/>
          <w:szCs w:val="20"/>
          <w:lang w:val="pt-PT"/>
        </w:rPr>
        <w:t>titânio</w:t>
      </w:r>
      <w:r w:rsidRPr="00A47D7F">
        <w:rPr>
          <w:rFonts w:cs="Arial"/>
          <w:szCs w:val="20"/>
          <w:lang w:val="pt-PT"/>
        </w:rPr>
        <w:t xml:space="preserve">, 42 mm de diâmetro, 12,75 mm de espessura, 52 mm de encaixe a encaixe, acabamento </w:t>
      </w:r>
      <w:r w:rsidR="00802380" w:rsidRPr="00A47D7F">
        <w:rPr>
          <w:rFonts w:cs="Arial"/>
          <w:szCs w:val="20"/>
          <w:lang w:val="pt-PT"/>
        </w:rPr>
        <w:t xml:space="preserve">escovado e </w:t>
      </w:r>
      <w:r w:rsidRPr="00A47D7F">
        <w:rPr>
          <w:rFonts w:cs="Arial"/>
          <w:szCs w:val="20"/>
          <w:lang w:val="pt-PT"/>
        </w:rPr>
        <w:t>acetinado</w:t>
      </w:r>
    </w:p>
    <w:p w14:paraId="505E2060" w14:textId="61E1EDA8" w:rsidR="00A87F9F" w:rsidRPr="00A47D7F" w:rsidRDefault="00A87F9F" w:rsidP="00A87F9F">
      <w:pPr>
        <w:jc w:val="both"/>
        <w:rPr>
          <w:lang w:val="pt-PT"/>
        </w:rPr>
      </w:pPr>
      <w:r w:rsidRPr="00A47D7F">
        <w:rPr>
          <w:rFonts w:cs="Arial"/>
          <w:szCs w:val="20"/>
          <w:lang w:val="pt-PT"/>
        </w:rPr>
        <w:t xml:space="preserve">Barras </w:t>
      </w:r>
      <w:r w:rsidR="00F80FD0" w:rsidRPr="00A47D7F">
        <w:rPr>
          <w:rFonts w:cs="Arial"/>
          <w:szCs w:val="20"/>
          <w:lang w:val="pt-PT"/>
        </w:rPr>
        <w:t xml:space="preserve">fixas para </w:t>
      </w:r>
      <w:r w:rsidRPr="00A47D7F">
        <w:rPr>
          <w:rFonts w:cs="Arial"/>
          <w:szCs w:val="20"/>
          <w:lang w:val="pt-PT"/>
        </w:rPr>
        <w:t xml:space="preserve">bracelete </w:t>
      </w:r>
    </w:p>
    <w:p w14:paraId="460CE2B5" w14:textId="336738E6" w:rsidR="00A87F9F" w:rsidRPr="00A47D7F" w:rsidRDefault="00F80FD0" w:rsidP="00A87F9F">
      <w:pPr>
        <w:jc w:val="both"/>
        <w:rPr>
          <w:lang w:val="pt-PT"/>
        </w:rPr>
      </w:pPr>
      <w:r w:rsidRPr="00A47D7F">
        <w:rPr>
          <w:rFonts w:cs="Arial"/>
          <w:szCs w:val="20"/>
          <w:lang w:val="pt-PT"/>
        </w:rPr>
        <w:t>Fundo</w:t>
      </w:r>
      <w:r w:rsidR="00A87F9F" w:rsidRPr="00A47D7F">
        <w:rPr>
          <w:rFonts w:cs="Arial"/>
          <w:szCs w:val="20"/>
          <w:lang w:val="pt-PT"/>
        </w:rPr>
        <w:t xml:space="preserve"> da caixa em aço </w:t>
      </w:r>
    </w:p>
    <w:p w14:paraId="77621FCE" w14:textId="77777777" w:rsidR="00A87F9F" w:rsidRPr="00A47D7F" w:rsidRDefault="00A87F9F" w:rsidP="00A87F9F">
      <w:pPr>
        <w:jc w:val="both"/>
        <w:rPr>
          <w:lang w:val="pt-PT"/>
        </w:rPr>
      </w:pPr>
    </w:p>
    <w:p w14:paraId="0A6B0AD0" w14:textId="77777777" w:rsidR="00A87F9F" w:rsidRPr="00A47D7F" w:rsidRDefault="00A87F9F" w:rsidP="00A87F9F">
      <w:pPr>
        <w:pStyle w:val="TEXTE"/>
        <w:jc w:val="both"/>
        <w:rPr>
          <w:b/>
          <w:lang w:val="pt-PT"/>
        </w:rPr>
      </w:pPr>
      <w:r w:rsidRPr="00A47D7F">
        <w:rPr>
          <w:b/>
          <w:lang w:val="pt-PT"/>
        </w:rPr>
        <w:t>LUNETA</w:t>
      </w:r>
    </w:p>
    <w:p w14:paraId="478A9378" w14:textId="19FE947E" w:rsidR="00A87F9F" w:rsidRPr="00A47D7F" w:rsidRDefault="00A87F9F" w:rsidP="00A87F9F">
      <w:pPr>
        <w:jc w:val="both"/>
        <w:rPr>
          <w:lang w:val="pt-PT"/>
        </w:rPr>
      </w:pPr>
      <w:r w:rsidRPr="00A47D7F">
        <w:rPr>
          <w:rFonts w:cs="Arial"/>
          <w:szCs w:val="20"/>
          <w:lang w:val="pt-PT"/>
        </w:rPr>
        <w:t xml:space="preserve">Luneta giratória bidirecional em titânio com disco de cerâmica, graduação </w:t>
      </w:r>
      <w:r w:rsidR="00F80FD0" w:rsidRPr="00A47D7F">
        <w:rPr>
          <w:rFonts w:cs="Arial"/>
          <w:szCs w:val="20"/>
          <w:lang w:val="pt-PT"/>
        </w:rPr>
        <w:t xml:space="preserve">regressiva </w:t>
      </w:r>
      <w:r w:rsidRPr="00A47D7F">
        <w:rPr>
          <w:rFonts w:cs="Arial"/>
          <w:szCs w:val="20"/>
          <w:lang w:val="pt-PT"/>
        </w:rPr>
        <w:t xml:space="preserve">de 60 minutos para navegação por fases sucessivas </w:t>
      </w:r>
    </w:p>
    <w:p w14:paraId="2A484E7E" w14:textId="77777777" w:rsidR="00A87F9F" w:rsidRPr="00A47D7F" w:rsidRDefault="00A87F9F" w:rsidP="00A87F9F">
      <w:pPr>
        <w:jc w:val="both"/>
        <w:rPr>
          <w:lang w:val="pt-PT"/>
        </w:rPr>
      </w:pPr>
    </w:p>
    <w:p w14:paraId="32F800D4" w14:textId="7F13AC2A" w:rsidR="00A87F9F" w:rsidRPr="00A47D7F" w:rsidRDefault="00A87F9F" w:rsidP="00A87F9F">
      <w:pPr>
        <w:pStyle w:val="TEXTE"/>
        <w:jc w:val="both"/>
        <w:rPr>
          <w:b/>
          <w:lang w:val="pt-PT"/>
        </w:rPr>
      </w:pPr>
      <w:r w:rsidRPr="00A47D7F">
        <w:rPr>
          <w:b/>
          <w:lang w:val="pt-PT"/>
        </w:rPr>
        <w:t>COROA</w:t>
      </w:r>
    </w:p>
    <w:p w14:paraId="6F44A2AC" w14:textId="77777777" w:rsidR="00A87F9F" w:rsidRPr="00A47D7F" w:rsidRDefault="00A87F9F" w:rsidP="00A87F9F">
      <w:pPr>
        <w:jc w:val="both"/>
        <w:rPr>
          <w:lang w:val="pt-PT"/>
        </w:rPr>
      </w:pPr>
      <w:r w:rsidRPr="00A47D7F">
        <w:rPr>
          <w:rFonts w:cs="Arial"/>
          <w:szCs w:val="20"/>
          <w:lang w:val="pt-PT"/>
        </w:rPr>
        <w:t>Coroa de titânio, adornada com o escudo TUDOR em relevo</w:t>
      </w:r>
    </w:p>
    <w:p w14:paraId="3721A2A3" w14:textId="77777777" w:rsidR="00A87F9F" w:rsidRPr="00A47D7F" w:rsidRDefault="00A87F9F" w:rsidP="00A87F9F">
      <w:pPr>
        <w:jc w:val="both"/>
        <w:rPr>
          <w:lang w:val="pt-PT"/>
        </w:rPr>
      </w:pPr>
    </w:p>
    <w:p w14:paraId="20690E53" w14:textId="77777777" w:rsidR="00A87F9F" w:rsidRPr="00A47D7F" w:rsidRDefault="00A87F9F" w:rsidP="00A87F9F">
      <w:pPr>
        <w:pStyle w:val="TEXTE"/>
        <w:jc w:val="both"/>
        <w:rPr>
          <w:b/>
          <w:lang w:val="pt-PT"/>
        </w:rPr>
      </w:pPr>
      <w:r w:rsidRPr="00A47D7F">
        <w:rPr>
          <w:b/>
          <w:lang w:val="pt-PT"/>
        </w:rPr>
        <w:t>MOSTRADOR</w:t>
      </w:r>
    </w:p>
    <w:p w14:paraId="79574816" w14:textId="77777777" w:rsidR="00A87F9F" w:rsidRPr="00A47D7F" w:rsidRDefault="00A87F9F" w:rsidP="00A87F9F">
      <w:pPr>
        <w:jc w:val="both"/>
        <w:rPr>
          <w:lang w:val="pt-PT"/>
        </w:rPr>
      </w:pPr>
      <w:r w:rsidRPr="00A47D7F">
        <w:rPr>
          <w:rFonts w:cs="Arial"/>
          <w:szCs w:val="20"/>
          <w:lang w:val="pt-PT"/>
        </w:rPr>
        <w:t>Azul-marinho</w:t>
      </w:r>
    </w:p>
    <w:p w14:paraId="24756E34" w14:textId="77777777" w:rsidR="00A87F9F" w:rsidRPr="00A47D7F" w:rsidRDefault="00A87F9F" w:rsidP="00A87F9F">
      <w:pPr>
        <w:jc w:val="both"/>
        <w:rPr>
          <w:lang w:val="pt-PT"/>
        </w:rPr>
      </w:pPr>
    </w:p>
    <w:p w14:paraId="48117E42" w14:textId="77777777" w:rsidR="00A87F9F" w:rsidRPr="00A47D7F" w:rsidRDefault="00A87F9F" w:rsidP="00A87F9F">
      <w:pPr>
        <w:pStyle w:val="TEXTE"/>
        <w:jc w:val="both"/>
        <w:rPr>
          <w:b/>
          <w:lang w:val="pt-PT"/>
        </w:rPr>
      </w:pPr>
      <w:r w:rsidRPr="00A47D7F">
        <w:rPr>
          <w:b/>
          <w:lang w:val="pt-PT"/>
        </w:rPr>
        <w:t>VIDRO</w:t>
      </w:r>
    </w:p>
    <w:p w14:paraId="62257ABF" w14:textId="77777777" w:rsidR="00A87F9F" w:rsidRPr="00A47D7F" w:rsidRDefault="00A87F9F" w:rsidP="00A87F9F">
      <w:pPr>
        <w:jc w:val="both"/>
        <w:rPr>
          <w:lang w:val="pt-PT"/>
        </w:rPr>
      </w:pPr>
      <w:r w:rsidRPr="00A47D7F">
        <w:rPr>
          <w:rFonts w:cs="Arial"/>
          <w:szCs w:val="20"/>
          <w:lang w:val="pt-PT"/>
        </w:rPr>
        <w:t xml:space="preserve">Vidro de safira </w:t>
      </w:r>
    </w:p>
    <w:p w14:paraId="52E2EA3F" w14:textId="77777777" w:rsidR="00A87F9F" w:rsidRPr="00A47D7F" w:rsidRDefault="00A87F9F" w:rsidP="00A87F9F">
      <w:pPr>
        <w:jc w:val="both"/>
        <w:rPr>
          <w:lang w:val="pt-PT"/>
        </w:rPr>
      </w:pPr>
    </w:p>
    <w:p w14:paraId="66414C33" w14:textId="77777777" w:rsidR="00A87F9F" w:rsidRPr="00A47D7F" w:rsidRDefault="00A87F9F" w:rsidP="00A87F9F">
      <w:pPr>
        <w:pStyle w:val="TEXTE"/>
        <w:jc w:val="both"/>
        <w:rPr>
          <w:b/>
          <w:lang w:val="pt-PT"/>
        </w:rPr>
      </w:pPr>
      <w:r w:rsidRPr="00A47D7F">
        <w:rPr>
          <w:b/>
          <w:lang w:val="pt-PT"/>
        </w:rPr>
        <w:t>ESTANQUIDADE</w:t>
      </w:r>
    </w:p>
    <w:p w14:paraId="72152E25" w14:textId="77777777" w:rsidR="00A87F9F" w:rsidRPr="00A47D7F" w:rsidRDefault="00A87F9F" w:rsidP="00A87F9F">
      <w:pPr>
        <w:jc w:val="both"/>
        <w:rPr>
          <w:lang w:val="pt-PT"/>
        </w:rPr>
      </w:pPr>
      <w:r w:rsidRPr="00A47D7F">
        <w:rPr>
          <w:rFonts w:cs="Arial"/>
          <w:szCs w:val="20"/>
          <w:lang w:val="pt-PT"/>
        </w:rPr>
        <w:t>Estanque até 200 metros</w:t>
      </w:r>
    </w:p>
    <w:p w14:paraId="319837AE" w14:textId="77777777" w:rsidR="00A87F9F" w:rsidRPr="00A47D7F" w:rsidRDefault="00A87F9F" w:rsidP="00A87F9F">
      <w:pPr>
        <w:jc w:val="both"/>
        <w:rPr>
          <w:lang w:val="pt-PT"/>
        </w:rPr>
      </w:pPr>
    </w:p>
    <w:p w14:paraId="379CD9F7" w14:textId="77777777" w:rsidR="00A87F9F" w:rsidRPr="00A47D7F" w:rsidRDefault="00A87F9F" w:rsidP="00A87F9F">
      <w:pPr>
        <w:pStyle w:val="TEXTE"/>
        <w:jc w:val="both"/>
        <w:rPr>
          <w:b/>
          <w:lang w:val="pt-PT"/>
        </w:rPr>
      </w:pPr>
      <w:r w:rsidRPr="00A47D7F">
        <w:rPr>
          <w:b/>
          <w:lang w:val="pt-PT"/>
        </w:rPr>
        <w:t>BRACELETE</w:t>
      </w:r>
    </w:p>
    <w:p w14:paraId="1762A4B6" w14:textId="77777777" w:rsidR="00A87F9F" w:rsidRPr="00A47D7F" w:rsidRDefault="00A87F9F" w:rsidP="00A87F9F">
      <w:pPr>
        <w:jc w:val="both"/>
        <w:rPr>
          <w:lang w:val="pt-PT"/>
        </w:rPr>
      </w:pPr>
      <w:r w:rsidRPr="00A47D7F">
        <w:rPr>
          <w:rFonts w:cs="Arial"/>
          <w:szCs w:val="20"/>
          <w:lang w:val="pt-PT"/>
        </w:rPr>
        <w:t>Bracelete em tecido com sistema de fecho de contacto, azul-marinho com filamento central cinzento</w:t>
      </w:r>
    </w:p>
    <w:p w14:paraId="3E5594A3" w14:textId="77777777" w:rsidR="00A87F9F" w:rsidRPr="00A47D7F" w:rsidRDefault="00A87F9F" w:rsidP="00A87F9F">
      <w:pPr>
        <w:pStyle w:val="BodyText"/>
        <w:spacing w:after="0"/>
        <w:jc w:val="both"/>
        <w:rPr>
          <w:rFonts w:ascii="Arial" w:hAnsi="Arial"/>
          <w:sz w:val="20"/>
          <w:lang w:val="pt-PT"/>
        </w:rPr>
      </w:pPr>
      <w:r w:rsidRPr="00A47D7F">
        <w:rPr>
          <w:rFonts w:ascii="Arial" w:hAnsi="Arial" w:cs="Arial"/>
          <w:sz w:val="20"/>
          <w:szCs w:val="20"/>
          <w:lang w:val="pt-PT"/>
        </w:rPr>
        <w:t>Bracelete adicional em borracha azul-marinho com motivo em tecido e fivela de titânio incluída na caixa</w:t>
      </w:r>
    </w:p>
    <w:p w14:paraId="743405BB" w14:textId="77777777" w:rsidR="00A87F9F" w:rsidRPr="00A47D7F" w:rsidRDefault="00A87F9F" w:rsidP="006B0D74">
      <w:pPr>
        <w:jc w:val="both"/>
        <w:rPr>
          <w:lang w:val="pt-PT"/>
        </w:rPr>
      </w:pPr>
    </w:p>
    <w:p w14:paraId="0ACCD2F2" w14:textId="77777777" w:rsidR="00A87F9F" w:rsidRPr="0032221D" w:rsidRDefault="00A87F9F" w:rsidP="00A87F9F">
      <w:pPr>
        <w:pStyle w:val="TEXTE"/>
        <w:jc w:val="both"/>
        <w:rPr>
          <w:b/>
          <w:lang w:val="pt-PT"/>
        </w:rPr>
      </w:pPr>
      <w:r w:rsidRPr="0032221D">
        <w:rPr>
          <w:b/>
          <w:lang w:val="pt-PT"/>
        </w:rPr>
        <w:t>MOVIMENTO</w:t>
      </w:r>
    </w:p>
    <w:p w14:paraId="6EC532B4" w14:textId="6B487A6D" w:rsidR="00A87F9F" w:rsidRPr="00A47D7F" w:rsidRDefault="00A87F9F" w:rsidP="00A87F9F">
      <w:pPr>
        <w:pStyle w:val="BodyText"/>
        <w:spacing w:after="0"/>
        <w:jc w:val="both"/>
        <w:rPr>
          <w:rFonts w:ascii="Arial" w:hAnsi="Arial"/>
          <w:sz w:val="20"/>
          <w:lang w:val="pt-PT"/>
        </w:rPr>
      </w:pPr>
      <w:r w:rsidRPr="0032221D">
        <w:rPr>
          <w:rFonts w:ascii="Arial" w:hAnsi="Arial" w:cs="Arial"/>
          <w:sz w:val="20"/>
          <w:szCs w:val="20"/>
          <w:lang w:val="pt-PT"/>
        </w:rPr>
        <w:t>Calibre de</w:t>
      </w:r>
      <w:r w:rsidRPr="00A47D7F">
        <w:rPr>
          <w:rFonts w:ascii="Arial" w:hAnsi="Arial" w:cs="Arial"/>
          <w:i/>
          <w:sz w:val="20"/>
          <w:szCs w:val="20"/>
          <w:lang w:val="pt-PT"/>
        </w:rPr>
        <w:t xml:space="preserve"> </w:t>
      </w:r>
      <w:r w:rsidR="00CF783B">
        <w:rPr>
          <w:rFonts w:ascii="Arial" w:hAnsi="Arial" w:cs="Arial"/>
          <w:iCs/>
          <w:sz w:val="20"/>
          <w:szCs w:val="20"/>
          <w:lang w:val="pt-PT"/>
        </w:rPr>
        <w:t>M</w:t>
      </w:r>
      <w:r w:rsidRPr="0032221D">
        <w:rPr>
          <w:rFonts w:ascii="Arial" w:hAnsi="Arial" w:cs="Arial"/>
          <w:iCs/>
          <w:sz w:val="20"/>
          <w:szCs w:val="20"/>
          <w:lang w:val="pt-PT"/>
        </w:rPr>
        <w:t>anufatura</w:t>
      </w:r>
      <w:r w:rsidRPr="00A47D7F">
        <w:rPr>
          <w:rFonts w:ascii="Arial" w:hAnsi="Arial" w:cs="Arial"/>
          <w:sz w:val="20"/>
          <w:szCs w:val="20"/>
          <w:lang w:val="pt-PT"/>
        </w:rPr>
        <w:t xml:space="preserve"> MT5602</w:t>
      </w:r>
    </w:p>
    <w:p w14:paraId="1E37045A" w14:textId="77777777" w:rsidR="00A87F9F" w:rsidRPr="00A47D7F" w:rsidRDefault="00A87F9F" w:rsidP="00A87F9F">
      <w:pPr>
        <w:pStyle w:val="BodyText"/>
        <w:spacing w:after="0"/>
        <w:jc w:val="both"/>
        <w:rPr>
          <w:rFonts w:ascii="Arial" w:hAnsi="Arial"/>
          <w:sz w:val="20"/>
          <w:lang w:val="pt-PT"/>
        </w:rPr>
      </w:pPr>
      <w:r w:rsidRPr="00A47D7F">
        <w:rPr>
          <w:rFonts w:ascii="Arial" w:hAnsi="Arial" w:cs="Arial"/>
          <w:sz w:val="20"/>
          <w:szCs w:val="20"/>
          <w:lang w:val="pt-PT"/>
        </w:rPr>
        <w:t>Movimento mecânico de corda automática com um sistema de rotor bidirecional</w:t>
      </w:r>
    </w:p>
    <w:p w14:paraId="3FAEA5F8" w14:textId="77777777" w:rsidR="00A87F9F" w:rsidRPr="00A47D7F" w:rsidRDefault="00A87F9F" w:rsidP="00A87F9F">
      <w:pPr>
        <w:pStyle w:val="BodyText"/>
        <w:spacing w:after="0"/>
        <w:jc w:val="both"/>
        <w:rPr>
          <w:rFonts w:ascii="Arial" w:hAnsi="Arial"/>
          <w:sz w:val="20"/>
          <w:lang w:val="pt-PT"/>
        </w:rPr>
      </w:pPr>
    </w:p>
    <w:p w14:paraId="2A21FA8E" w14:textId="77777777" w:rsidR="00A87F9F" w:rsidRPr="00A47D7F" w:rsidRDefault="00A87F9F" w:rsidP="00A87F9F">
      <w:pPr>
        <w:pStyle w:val="TEXTE"/>
        <w:jc w:val="both"/>
        <w:rPr>
          <w:b/>
          <w:lang w:val="pt-PT"/>
        </w:rPr>
      </w:pPr>
      <w:r w:rsidRPr="00A47D7F">
        <w:rPr>
          <w:b/>
          <w:lang w:val="pt-PT"/>
        </w:rPr>
        <w:t>PRECISÃO</w:t>
      </w:r>
    </w:p>
    <w:p w14:paraId="7495DCCB" w14:textId="77777777" w:rsidR="00A87F9F" w:rsidRPr="00A47D7F" w:rsidRDefault="00A87F9F" w:rsidP="00A87F9F">
      <w:pPr>
        <w:pStyle w:val="BodyText"/>
        <w:spacing w:after="0"/>
        <w:jc w:val="both"/>
        <w:rPr>
          <w:rFonts w:ascii="Arial" w:hAnsi="Arial"/>
          <w:sz w:val="20"/>
          <w:lang w:val="pt-PT"/>
        </w:rPr>
      </w:pPr>
      <w:r w:rsidRPr="00A47D7F">
        <w:rPr>
          <w:rFonts w:ascii="Arial" w:hAnsi="Arial" w:cs="Arial"/>
          <w:sz w:val="20"/>
          <w:szCs w:val="20"/>
          <w:lang w:val="pt-PT"/>
        </w:rPr>
        <w:t>Cronómetro suíço oficialmente certificado pelo COSC (Swiss Official Chronometer Testing Institute)</w:t>
      </w:r>
    </w:p>
    <w:p w14:paraId="34445554" w14:textId="77777777" w:rsidR="00A87F9F" w:rsidRPr="00A47D7F" w:rsidRDefault="00A87F9F" w:rsidP="00A87F9F">
      <w:pPr>
        <w:pStyle w:val="BodyText"/>
        <w:spacing w:after="0"/>
        <w:jc w:val="both"/>
        <w:rPr>
          <w:rFonts w:ascii="Arial" w:hAnsi="Arial"/>
          <w:sz w:val="20"/>
          <w:lang w:val="pt-PT"/>
        </w:rPr>
      </w:pPr>
    </w:p>
    <w:p w14:paraId="3C8A3B7A" w14:textId="30C0D5EC" w:rsidR="00A87F9F" w:rsidRPr="00A47D7F" w:rsidRDefault="00A87F9F" w:rsidP="00A87F9F">
      <w:pPr>
        <w:pStyle w:val="TEXTE"/>
        <w:jc w:val="both"/>
        <w:rPr>
          <w:b/>
          <w:lang w:val="pt-PT"/>
        </w:rPr>
      </w:pPr>
      <w:r w:rsidRPr="00A47D7F">
        <w:rPr>
          <w:b/>
          <w:lang w:val="pt-PT"/>
        </w:rPr>
        <w:t xml:space="preserve">RESERVA DE </w:t>
      </w:r>
      <w:r w:rsidR="002E2FD8" w:rsidRPr="00A47D7F">
        <w:rPr>
          <w:b/>
          <w:lang w:val="pt-PT"/>
        </w:rPr>
        <w:t>CORDA</w:t>
      </w:r>
    </w:p>
    <w:p w14:paraId="1E18877F" w14:textId="77777777" w:rsidR="00A87F9F" w:rsidRPr="00A47D7F" w:rsidRDefault="00A87F9F" w:rsidP="00A87F9F">
      <w:pPr>
        <w:pStyle w:val="BodyText"/>
        <w:spacing w:after="0"/>
        <w:jc w:val="both"/>
        <w:rPr>
          <w:rFonts w:ascii="Arial" w:hAnsi="Arial"/>
          <w:sz w:val="20"/>
          <w:lang w:val="pt-PT"/>
        </w:rPr>
      </w:pPr>
      <w:r w:rsidRPr="00A47D7F">
        <w:rPr>
          <w:rFonts w:ascii="Arial" w:hAnsi="Arial" w:cs="Arial"/>
          <w:sz w:val="20"/>
          <w:szCs w:val="20"/>
          <w:lang w:val="pt-PT"/>
        </w:rPr>
        <w:t>Aproximadamente 70 horas</w:t>
      </w:r>
    </w:p>
    <w:p w14:paraId="2E12D440" w14:textId="77777777" w:rsidR="00A87F9F" w:rsidRPr="00A47D7F" w:rsidRDefault="00A87F9F" w:rsidP="00A87F9F">
      <w:pPr>
        <w:pStyle w:val="BodyText"/>
        <w:spacing w:after="0"/>
        <w:jc w:val="both"/>
        <w:rPr>
          <w:rFonts w:ascii="Arial" w:hAnsi="Arial"/>
          <w:sz w:val="20"/>
          <w:lang w:val="pt-PT"/>
        </w:rPr>
      </w:pPr>
    </w:p>
    <w:p w14:paraId="23656F2C" w14:textId="70DB9294" w:rsidR="00A87F9F" w:rsidRPr="00A47D7F" w:rsidRDefault="000F5AAF" w:rsidP="00A87F9F">
      <w:pPr>
        <w:pStyle w:val="TEXTE"/>
        <w:jc w:val="both"/>
        <w:rPr>
          <w:b/>
          <w:lang w:val="pt-PT"/>
        </w:rPr>
      </w:pPr>
      <w:r w:rsidRPr="00A47D7F">
        <w:rPr>
          <w:b/>
          <w:lang w:val="pt-PT"/>
        </w:rPr>
        <w:t>FUNÇÕES</w:t>
      </w:r>
    </w:p>
    <w:p w14:paraId="0566AF3F" w14:textId="56935D72" w:rsidR="00A87F9F" w:rsidRPr="00A47D7F" w:rsidRDefault="00A87F9F" w:rsidP="00A87F9F">
      <w:pPr>
        <w:pStyle w:val="BodyText"/>
        <w:spacing w:after="0"/>
        <w:jc w:val="both"/>
        <w:rPr>
          <w:rFonts w:ascii="Arial" w:hAnsi="Arial"/>
          <w:sz w:val="20"/>
          <w:lang w:val="pt-PT"/>
        </w:rPr>
      </w:pPr>
      <w:r w:rsidRPr="00A47D7F">
        <w:rPr>
          <w:rFonts w:ascii="Arial" w:hAnsi="Arial" w:cs="Arial"/>
          <w:sz w:val="20"/>
          <w:szCs w:val="20"/>
          <w:lang w:val="pt-PT"/>
        </w:rPr>
        <w:t xml:space="preserve">Ponteiros de horas, minutos e segundos </w:t>
      </w:r>
      <w:r w:rsidR="00F80FD0" w:rsidRPr="00A47D7F">
        <w:rPr>
          <w:rFonts w:ascii="Arial" w:hAnsi="Arial" w:cs="Arial"/>
          <w:sz w:val="20"/>
          <w:szCs w:val="20"/>
          <w:lang w:val="pt-PT"/>
        </w:rPr>
        <w:t>ao</w:t>
      </w:r>
      <w:r w:rsidRPr="00A47D7F">
        <w:rPr>
          <w:rFonts w:ascii="Arial" w:hAnsi="Arial" w:cs="Arial"/>
          <w:sz w:val="20"/>
          <w:szCs w:val="20"/>
          <w:lang w:val="pt-PT"/>
        </w:rPr>
        <w:t xml:space="preserve"> centro</w:t>
      </w:r>
    </w:p>
    <w:p w14:paraId="4F5DC992" w14:textId="0E910A01" w:rsidR="00A87F9F" w:rsidRPr="00A47D7F" w:rsidRDefault="00F80FD0" w:rsidP="00A87F9F">
      <w:pPr>
        <w:pStyle w:val="BodyText"/>
        <w:spacing w:after="0"/>
        <w:jc w:val="both"/>
        <w:rPr>
          <w:rFonts w:ascii="Arial" w:hAnsi="Arial"/>
          <w:sz w:val="20"/>
          <w:lang w:val="pt-PT"/>
        </w:rPr>
      </w:pPr>
      <w:r w:rsidRPr="00A47D7F">
        <w:rPr>
          <w:rFonts w:ascii="Arial" w:hAnsi="Arial" w:cs="Arial"/>
          <w:sz w:val="20"/>
          <w:szCs w:val="20"/>
          <w:lang w:val="pt-PT"/>
        </w:rPr>
        <w:t>Paragem dos</w:t>
      </w:r>
      <w:r w:rsidR="00A87F9F" w:rsidRPr="00A47D7F">
        <w:rPr>
          <w:rFonts w:ascii="Arial" w:hAnsi="Arial" w:cs="Arial"/>
          <w:sz w:val="20"/>
          <w:szCs w:val="20"/>
          <w:lang w:val="pt-PT"/>
        </w:rPr>
        <w:t xml:space="preserve"> segundos para </w:t>
      </w:r>
      <w:r w:rsidRPr="00A47D7F">
        <w:rPr>
          <w:rFonts w:ascii="Arial" w:hAnsi="Arial" w:cs="Arial"/>
          <w:sz w:val="20"/>
          <w:szCs w:val="20"/>
          <w:lang w:val="pt-PT"/>
        </w:rPr>
        <w:t>melhor precisão no acerto</w:t>
      </w:r>
    </w:p>
    <w:p w14:paraId="5C0ABD08" w14:textId="77777777" w:rsidR="00A87F9F" w:rsidRPr="00A47D7F" w:rsidRDefault="00A87F9F" w:rsidP="00A87F9F">
      <w:pPr>
        <w:pStyle w:val="BodyText"/>
        <w:spacing w:after="0"/>
        <w:jc w:val="both"/>
        <w:rPr>
          <w:rFonts w:ascii="Arial" w:hAnsi="Arial"/>
          <w:sz w:val="20"/>
          <w:lang w:val="pt-PT"/>
        </w:rPr>
      </w:pPr>
    </w:p>
    <w:p w14:paraId="2302B154" w14:textId="77777777" w:rsidR="00A87F9F" w:rsidRPr="00A47D7F" w:rsidRDefault="00A87F9F" w:rsidP="00A87F9F">
      <w:pPr>
        <w:pStyle w:val="TEXTE"/>
        <w:jc w:val="both"/>
        <w:rPr>
          <w:b/>
          <w:lang w:val="pt-PT"/>
        </w:rPr>
      </w:pPr>
      <w:r w:rsidRPr="00A47D7F">
        <w:rPr>
          <w:b/>
          <w:lang w:val="pt-PT"/>
        </w:rPr>
        <w:t>OSCILADOR</w:t>
      </w:r>
    </w:p>
    <w:p w14:paraId="395999B1" w14:textId="6D398547" w:rsidR="00A87F9F" w:rsidRPr="00A47D7F" w:rsidRDefault="00F80FD0" w:rsidP="00A87F9F">
      <w:pPr>
        <w:pStyle w:val="BodyText"/>
        <w:spacing w:after="0"/>
        <w:jc w:val="both"/>
        <w:rPr>
          <w:rFonts w:ascii="Arial" w:hAnsi="Arial"/>
          <w:sz w:val="20"/>
          <w:lang w:val="pt-PT"/>
        </w:rPr>
      </w:pPr>
      <w:r w:rsidRPr="00A47D7F">
        <w:rPr>
          <w:rFonts w:ascii="Arial" w:hAnsi="Arial" w:cs="Arial"/>
          <w:sz w:val="20"/>
          <w:szCs w:val="20"/>
          <w:lang w:val="pt-PT"/>
        </w:rPr>
        <w:t xml:space="preserve">Oscilador </w:t>
      </w:r>
      <w:r w:rsidR="00A87F9F" w:rsidRPr="00A47D7F">
        <w:rPr>
          <w:rFonts w:ascii="Arial" w:hAnsi="Arial" w:cs="Arial"/>
          <w:sz w:val="20"/>
          <w:szCs w:val="20"/>
          <w:lang w:val="pt-PT"/>
        </w:rPr>
        <w:t>de inércia variável, parafuso de microajustamento</w:t>
      </w:r>
    </w:p>
    <w:p w14:paraId="3D69DB4A" w14:textId="508FC830" w:rsidR="00A87F9F" w:rsidRPr="00A47D7F" w:rsidRDefault="00F80FD0" w:rsidP="00A87F9F">
      <w:pPr>
        <w:pStyle w:val="BodyText"/>
        <w:spacing w:after="0"/>
        <w:jc w:val="both"/>
        <w:rPr>
          <w:rFonts w:ascii="Arial" w:hAnsi="Arial"/>
          <w:sz w:val="20"/>
          <w:lang w:val="pt-PT"/>
        </w:rPr>
      </w:pPr>
      <w:r w:rsidRPr="00A47D7F">
        <w:rPr>
          <w:rFonts w:ascii="Arial" w:hAnsi="Arial" w:cs="Arial"/>
          <w:sz w:val="20"/>
          <w:szCs w:val="20"/>
          <w:lang w:val="pt-PT"/>
        </w:rPr>
        <w:t>Espiral de</w:t>
      </w:r>
      <w:r w:rsidR="00A87F9F" w:rsidRPr="00A47D7F">
        <w:rPr>
          <w:rFonts w:ascii="Arial" w:hAnsi="Arial" w:cs="Arial"/>
          <w:sz w:val="20"/>
          <w:szCs w:val="20"/>
          <w:lang w:val="pt-PT"/>
        </w:rPr>
        <w:t xml:space="preserve"> silício não </w:t>
      </w:r>
      <w:r w:rsidR="00A9135B" w:rsidRPr="00A47D7F">
        <w:rPr>
          <w:rFonts w:ascii="Arial" w:hAnsi="Arial" w:cs="Arial"/>
          <w:sz w:val="20"/>
          <w:szCs w:val="20"/>
          <w:lang w:val="pt-PT"/>
        </w:rPr>
        <w:t>magnétic</w:t>
      </w:r>
      <w:r w:rsidR="00A9135B">
        <w:rPr>
          <w:rFonts w:ascii="Arial" w:hAnsi="Arial" w:cs="Arial"/>
          <w:sz w:val="20"/>
          <w:szCs w:val="20"/>
          <w:lang w:val="pt-PT"/>
        </w:rPr>
        <w:t>a</w:t>
      </w:r>
    </w:p>
    <w:p w14:paraId="210E845F" w14:textId="77777777" w:rsidR="00A87F9F" w:rsidRPr="00A47D7F" w:rsidRDefault="00A87F9F" w:rsidP="00A87F9F">
      <w:pPr>
        <w:pStyle w:val="BodyText"/>
        <w:spacing w:after="0"/>
        <w:jc w:val="both"/>
        <w:rPr>
          <w:rFonts w:ascii="Arial" w:hAnsi="Arial"/>
          <w:sz w:val="20"/>
          <w:lang w:val="pt-PT"/>
        </w:rPr>
      </w:pPr>
      <w:r w:rsidRPr="00A47D7F">
        <w:rPr>
          <w:rFonts w:ascii="Arial" w:hAnsi="Arial" w:cs="Arial"/>
          <w:sz w:val="20"/>
          <w:szCs w:val="20"/>
          <w:lang w:val="pt-PT"/>
        </w:rPr>
        <w:t>Frequência: 28 800 alternâncias/hora (4 Hz)</w:t>
      </w:r>
    </w:p>
    <w:p w14:paraId="44F8E5DC" w14:textId="77777777" w:rsidR="00A87F9F" w:rsidRPr="00A47D7F" w:rsidRDefault="00A87F9F" w:rsidP="00A87F9F">
      <w:pPr>
        <w:pStyle w:val="BodyText"/>
        <w:spacing w:after="0"/>
        <w:jc w:val="both"/>
        <w:rPr>
          <w:rFonts w:ascii="Arial" w:hAnsi="Arial"/>
          <w:sz w:val="20"/>
          <w:lang w:val="pt-PT"/>
        </w:rPr>
      </w:pPr>
    </w:p>
    <w:p w14:paraId="1B970F5A" w14:textId="77777777" w:rsidR="00A87F9F" w:rsidRPr="00A47D7F" w:rsidRDefault="00A87F9F" w:rsidP="00A87F9F">
      <w:pPr>
        <w:pStyle w:val="TEXTE"/>
        <w:jc w:val="both"/>
        <w:rPr>
          <w:b/>
          <w:lang w:val="pt-PT"/>
        </w:rPr>
      </w:pPr>
      <w:r w:rsidRPr="00A47D7F">
        <w:rPr>
          <w:b/>
          <w:lang w:val="pt-PT"/>
        </w:rPr>
        <w:t>DIÂMETRO TOTAL</w:t>
      </w:r>
    </w:p>
    <w:p w14:paraId="0D34AECA" w14:textId="77777777" w:rsidR="00A87F9F" w:rsidRPr="000F0328" w:rsidRDefault="00A87F9F" w:rsidP="00A87F9F">
      <w:pPr>
        <w:pStyle w:val="BodyText"/>
        <w:spacing w:after="0"/>
        <w:jc w:val="both"/>
        <w:rPr>
          <w:rFonts w:ascii="Arial" w:hAnsi="Arial"/>
          <w:sz w:val="20"/>
          <w:lang w:val="pt-PT"/>
        </w:rPr>
      </w:pPr>
      <w:r w:rsidRPr="00A47D7F">
        <w:rPr>
          <w:rFonts w:ascii="Arial" w:hAnsi="Arial" w:cs="Arial"/>
          <w:sz w:val="20"/>
          <w:szCs w:val="20"/>
          <w:lang w:val="pt-PT"/>
        </w:rPr>
        <w:t>31,8 mm</w:t>
      </w:r>
    </w:p>
    <w:p w14:paraId="39222C9D" w14:textId="77777777" w:rsidR="00A87F9F" w:rsidRPr="000F0328" w:rsidRDefault="00A87F9F" w:rsidP="00A87F9F">
      <w:pPr>
        <w:pStyle w:val="BodyText"/>
        <w:spacing w:after="0"/>
        <w:jc w:val="both"/>
        <w:rPr>
          <w:rFonts w:ascii="Arial" w:hAnsi="Arial"/>
          <w:sz w:val="20"/>
          <w:lang w:val="pt-PT"/>
        </w:rPr>
      </w:pPr>
    </w:p>
    <w:p w14:paraId="6F164379" w14:textId="77777777" w:rsidR="00A87F9F" w:rsidRPr="00A47D7F" w:rsidRDefault="00A87F9F" w:rsidP="00A87F9F">
      <w:pPr>
        <w:pStyle w:val="TEXTE"/>
        <w:jc w:val="both"/>
        <w:rPr>
          <w:b/>
          <w:lang w:val="pt-PT"/>
        </w:rPr>
      </w:pPr>
      <w:r w:rsidRPr="00A47D7F">
        <w:rPr>
          <w:b/>
          <w:lang w:val="pt-PT"/>
        </w:rPr>
        <w:t>ESPESSURA</w:t>
      </w:r>
    </w:p>
    <w:p w14:paraId="44275AE3" w14:textId="77777777" w:rsidR="00A87F9F" w:rsidRPr="000F0328" w:rsidRDefault="00A87F9F" w:rsidP="00A87F9F">
      <w:pPr>
        <w:pStyle w:val="BodyText"/>
        <w:spacing w:after="0"/>
        <w:jc w:val="both"/>
        <w:rPr>
          <w:rFonts w:ascii="Arial" w:hAnsi="Arial"/>
          <w:sz w:val="20"/>
          <w:lang w:val="pt-PT"/>
        </w:rPr>
      </w:pPr>
      <w:r w:rsidRPr="00A47D7F">
        <w:rPr>
          <w:rFonts w:ascii="Arial" w:hAnsi="Arial" w:cs="Arial"/>
          <w:sz w:val="20"/>
          <w:szCs w:val="20"/>
          <w:lang w:val="pt-PT"/>
        </w:rPr>
        <w:t>6,5 mm</w:t>
      </w:r>
    </w:p>
    <w:p w14:paraId="34D69FE4" w14:textId="77777777" w:rsidR="00A87F9F" w:rsidRPr="000F0328" w:rsidRDefault="00A87F9F" w:rsidP="00A87F9F">
      <w:pPr>
        <w:pStyle w:val="BodyText"/>
        <w:spacing w:after="0"/>
        <w:jc w:val="both"/>
        <w:rPr>
          <w:rFonts w:ascii="Arial" w:hAnsi="Arial"/>
          <w:sz w:val="20"/>
          <w:lang w:val="pt-PT"/>
        </w:rPr>
      </w:pPr>
    </w:p>
    <w:p w14:paraId="28C0B71C" w14:textId="77777777" w:rsidR="00A87F9F" w:rsidRPr="00A47D7F" w:rsidRDefault="00A87F9F" w:rsidP="00A87F9F">
      <w:pPr>
        <w:pStyle w:val="TEXTE"/>
        <w:jc w:val="both"/>
        <w:rPr>
          <w:b/>
          <w:lang w:val="pt-PT"/>
        </w:rPr>
      </w:pPr>
      <w:r w:rsidRPr="00A47D7F">
        <w:rPr>
          <w:b/>
          <w:lang w:val="pt-PT"/>
        </w:rPr>
        <w:t>JOIAS</w:t>
      </w:r>
    </w:p>
    <w:p w14:paraId="043D7961" w14:textId="3A7F1E01" w:rsidR="00A87F9F" w:rsidRPr="000F0328" w:rsidRDefault="00A87F9F" w:rsidP="00A87F9F">
      <w:pPr>
        <w:jc w:val="both"/>
        <w:rPr>
          <w:rFonts w:cs="Arial"/>
          <w:szCs w:val="20"/>
          <w:lang w:val="pt-PT"/>
        </w:rPr>
      </w:pPr>
      <w:r w:rsidRPr="000F0328">
        <w:rPr>
          <w:rFonts w:cs="Arial"/>
          <w:szCs w:val="20"/>
          <w:lang w:val="pt-PT"/>
        </w:rPr>
        <w:lastRenderedPageBreak/>
        <w:t>25 joias</w:t>
      </w:r>
    </w:p>
    <w:p w14:paraId="39AEDF62" w14:textId="77777777" w:rsidR="008E5B12" w:rsidRPr="000F0328" w:rsidRDefault="008E5B12" w:rsidP="00A87F9F">
      <w:pPr>
        <w:jc w:val="both"/>
        <w:rPr>
          <w:rFonts w:cs="Arial"/>
          <w:szCs w:val="20"/>
          <w:lang w:val="pt-PT"/>
        </w:rPr>
      </w:pPr>
    </w:p>
    <w:p w14:paraId="55DA7FAD" w14:textId="3A60ED6F" w:rsidR="008E5B12" w:rsidRPr="000F0328" w:rsidRDefault="008E5B12" w:rsidP="00A87F9F">
      <w:pPr>
        <w:jc w:val="both"/>
        <w:rPr>
          <w:rFonts w:cs="Arial"/>
          <w:szCs w:val="20"/>
          <w:lang w:val="pt-PT"/>
        </w:rPr>
      </w:pPr>
    </w:p>
    <w:p w14:paraId="33819025" w14:textId="1E0ED358" w:rsidR="008E5B12" w:rsidRPr="000F0328" w:rsidRDefault="008E5B12" w:rsidP="00A87F9F">
      <w:pPr>
        <w:jc w:val="both"/>
        <w:rPr>
          <w:rStyle w:val="Hyperlink"/>
          <w:rFonts w:cs="Arial"/>
          <w:szCs w:val="20"/>
          <w:lang w:val="pt-PT"/>
        </w:rPr>
      </w:pPr>
      <w:r w:rsidRPr="000F0328">
        <w:rPr>
          <w:rFonts w:cs="Arial"/>
          <w:szCs w:val="20"/>
          <w:lang w:val="pt-PT"/>
        </w:rPr>
        <w:t xml:space="preserve">Mergulhe mais </w:t>
      </w:r>
      <w:r w:rsidR="00F80FD0" w:rsidRPr="000F0328">
        <w:rPr>
          <w:rFonts w:cs="Arial"/>
          <w:szCs w:val="20"/>
          <w:lang w:val="pt-PT"/>
        </w:rPr>
        <w:t xml:space="preserve">fundo </w:t>
      </w:r>
      <w:r w:rsidRPr="000F0328">
        <w:rPr>
          <w:rFonts w:cs="Arial"/>
          <w:szCs w:val="20"/>
          <w:lang w:val="pt-PT"/>
        </w:rPr>
        <w:t>em</w:t>
      </w:r>
      <w:r w:rsidR="00023BDF" w:rsidRPr="000F0328">
        <w:rPr>
          <w:rFonts w:cs="Arial"/>
          <w:szCs w:val="20"/>
          <w:lang w:val="pt-PT"/>
        </w:rPr>
        <w:t xml:space="preserve"> </w:t>
      </w:r>
      <w:hyperlink r:id="rId8" w:history="1">
        <w:r w:rsidR="00023BDF" w:rsidRPr="000F0328">
          <w:rPr>
            <w:rStyle w:val="Hyperlink"/>
            <w:rFonts w:cs="Arial"/>
            <w:szCs w:val="20"/>
            <w:lang w:val="pt-PT"/>
          </w:rPr>
          <w:t>https://tudor.watch/PelagosFXD</w:t>
        </w:r>
      </w:hyperlink>
    </w:p>
    <w:p w14:paraId="7D71AA4D" w14:textId="77777777" w:rsidR="00772A67" w:rsidRPr="000F0328" w:rsidRDefault="00772A67" w:rsidP="00772A67">
      <w:pPr>
        <w:jc w:val="both"/>
        <w:rPr>
          <w:rFonts w:cs="Arial"/>
          <w:szCs w:val="20"/>
          <w:lang w:val="pt-PT"/>
        </w:rPr>
      </w:pPr>
    </w:p>
    <w:p w14:paraId="624B4A63" w14:textId="122FBD6F" w:rsidR="00772A67" w:rsidRPr="000F0328" w:rsidRDefault="00772A67" w:rsidP="00A87F9F">
      <w:pPr>
        <w:jc w:val="both"/>
        <w:rPr>
          <w:lang w:val="pt-PT"/>
        </w:rPr>
      </w:pPr>
      <w:r w:rsidRPr="000F0328">
        <w:rPr>
          <w:rFonts w:cs="Arial"/>
          <w:noProof/>
          <w:szCs w:val="20"/>
          <w:lang w:val="pt-PT"/>
        </w:rPr>
        <w:drawing>
          <wp:inline distT="0" distB="0" distL="0" distR="0" wp14:anchorId="57485FF0" wp14:editId="0E9556CD">
            <wp:extent cx="709512" cy="71430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039" t="6452" r="6159" b="6158"/>
                    <a:stretch/>
                  </pic:blipFill>
                  <pic:spPr bwMode="auto">
                    <a:xfrm>
                      <a:off x="0" y="0"/>
                      <a:ext cx="726062" cy="730968"/>
                    </a:xfrm>
                    <a:prstGeom prst="rect">
                      <a:avLst/>
                    </a:prstGeom>
                    <a:noFill/>
                    <a:ln>
                      <a:noFill/>
                    </a:ln>
                    <a:extLst>
                      <a:ext uri="{53640926-AAD7-44D8-BBD7-CCE9431645EC}">
                        <a14:shadowObscured xmlns:a14="http://schemas.microsoft.com/office/drawing/2010/main"/>
                      </a:ext>
                    </a:extLst>
                  </pic:spPr>
                </pic:pic>
              </a:graphicData>
            </a:graphic>
          </wp:inline>
        </w:drawing>
      </w:r>
    </w:p>
    <w:sectPr w:rsidR="00772A67" w:rsidRPr="000F0328" w:rsidSect="00B41716">
      <w:headerReference w:type="default" r:id="rId10"/>
      <w:footerReference w:type="default" r:id="rId11"/>
      <w:headerReference w:type="first" r:id="rId12"/>
      <w:footerReference w:type="first" r:id="rId13"/>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FB280" w14:textId="77777777" w:rsidR="000057FF" w:rsidRDefault="000057FF" w:rsidP="00D47BCE">
      <w:pPr>
        <w:spacing w:line="240" w:lineRule="auto"/>
      </w:pPr>
      <w:r>
        <w:separator/>
      </w:r>
    </w:p>
  </w:endnote>
  <w:endnote w:type="continuationSeparator" w:id="0">
    <w:p w14:paraId="5D70D51C" w14:textId="77777777" w:rsidR="000057FF" w:rsidRDefault="000057FF" w:rsidP="00D47BCE">
      <w:pPr>
        <w:spacing w:line="240" w:lineRule="auto"/>
      </w:pPr>
      <w:r>
        <w:continuationSeparator/>
      </w:r>
    </w:p>
  </w:endnote>
  <w:endnote w:type="continuationNotice" w:id="1">
    <w:p w14:paraId="111AB885" w14:textId="77777777" w:rsidR="000057FF" w:rsidRDefault="000057F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469E2" w14:textId="77777777" w:rsidR="00D47BCE" w:rsidRPr="00460145" w:rsidRDefault="00460145"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3B4AF719" wp14:editId="45F63FFD">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1301B8CF" wp14:editId="441BA641">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73C5E945" wp14:editId="0A92FE38">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91AD8" w14:textId="77777777" w:rsidR="007407FE" w:rsidRDefault="00FA065D"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4D07A01C" wp14:editId="389635E7">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759EAFB0" wp14:editId="63C6EBCC">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6150CA7F" wp14:editId="73755EB9">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8025E" w14:textId="77777777" w:rsidR="000057FF" w:rsidRDefault="000057FF" w:rsidP="00D47BCE">
      <w:pPr>
        <w:spacing w:line="240" w:lineRule="auto"/>
      </w:pPr>
      <w:r>
        <w:separator/>
      </w:r>
    </w:p>
  </w:footnote>
  <w:footnote w:type="continuationSeparator" w:id="0">
    <w:p w14:paraId="2656EEC1" w14:textId="77777777" w:rsidR="000057FF" w:rsidRDefault="000057FF" w:rsidP="00D47BCE">
      <w:pPr>
        <w:spacing w:line="240" w:lineRule="auto"/>
      </w:pPr>
      <w:r>
        <w:continuationSeparator/>
      </w:r>
    </w:p>
  </w:footnote>
  <w:footnote w:type="continuationNotice" w:id="1">
    <w:p w14:paraId="02C45D28" w14:textId="77777777" w:rsidR="000057FF" w:rsidRDefault="000057F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D306F" w14:textId="77777777" w:rsidR="00D47BCE" w:rsidRDefault="00D47BCE" w:rsidP="00D47BCE">
    <w:pPr>
      <w:pStyle w:val="Header"/>
      <w:jc w:val="center"/>
    </w:pPr>
    <w:r>
      <w:rPr>
        <w:noProof/>
        <w:lang w:val="fr-FR" w:eastAsia="fr-FR"/>
      </w:rPr>
      <w:drawing>
        <wp:inline distT="0" distB="0" distL="0" distR="0" wp14:anchorId="24846AAD" wp14:editId="06FD379B">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78991" w14:textId="77777777" w:rsidR="007407FE" w:rsidRDefault="007407FE" w:rsidP="007407FE">
    <w:pPr>
      <w:pStyle w:val="Header"/>
      <w:jc w:val="center"/>
    </w:pPr>
    <w:r>
      <w:rPr>
        <w:noProof/>
        <w:lang w:val="fr-FR" w:eastAsia="fr-FR"/>
      </w:rPr>
      <w:drawing>
        <wp:inline distT="0" distB="0" distL="0" distR="0" wp14:anchorId="442F7173" wp14:editId="6B203113">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2E353DF1" w14:textId="77777777" w:rsidR="007407FE" w:rsidRDefault="007407FE" w:rsidP="007407FE">
    <w:pPr>
      <w:pStyle w:val="Header"/>
    </w:pPr>
  </w:p>
  <w:p w14:paraId="4B961E37" w14:textId="77777777" w:rsidR="007407FE" w:rsidRDefault="007407FE" w:rsidP="007407FE">
    <w:pPr>
      <w:pStyle w:val="Header"/>
    </w:pPr>
  </w:p>
  <w:p w14:paraId="591211C0" w14:textId="77777777" w:rsidR="007407FE" w:rsidRDefault="007407FE" w:rsidP="007407FE">
    <w:pPr>
      <w:pStyle w:val="Header"/>
    </w:pPr>
  </w:p>
  <w:p w14:paraId="253FD090" w14:textId="77777777" w:rsidR="007407FE" w:rsidRDefault="007407FE" w:rsidP="007407FE">
    <w:pPr>
      <w:pStyle w:val="Header"/>
    </w:pPr>
  </w:p>
  <w:p w14:paraId="1C30E7AD" w14:textId="77777777" w:rsidR="007407FE" w:rsidRDefault="00D502E2" w:rsidP="00306CFE">
    <w:pPr>
      <w:pStyle w:val="EN-TTE"/>
    </w:pPr>
    <w:r>
      <w:t>COMUNICADO DE IMPRENSA</w:t>
    </w:r>
  </w:p>
  <w:p w14:paraId="1B3496A4" w14:textId="77777777" w:rsidR="00B41716" w:rsidRDefault="00B41716" w:rsidP="00306CFE">
    <w:pPr>
      <w:pStyle w:val="EN-TTE"/>
    </w:pPr>
  </w:p>
  <w:p w14:paraId="4B83CD4C"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58BD0451"/>
    <w:multiLevelType w:val="hybridMultilevel"/>
    <w:tmpl w:val="A0A2FAB0"/>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4"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057FF"/>
    <w:rsid w:val="00023BDF"/>
    <w:rsid w:val="00045542"/>
    <w:rsid w:val="00080BB1"/>
    <w:rsid w:val="0008530A"/>
    <w:rsid w:val="00085EA6"/>
    <w:rsid w:val="000D1907"/>
    <w:rsid w:val="000F0328"/>
    <w:rsid w:val="000F4270"/>
    <w:rsid w:val="000F5AAF"/>
    <w:rsid w:val="00104710"/>
    <w:rsid w:val="00131113"/>
    <w:rsid w:val="00160AE4"/>
    <w:rsid w:val="0016103F"/>
    <w:rsid w:val="001A12D3"/>
    <w:rsid w:val="001E0B0E"/>
    <w:rsid w:val="0022744A"/>
    <w:rsid w:val="002431E6"/>
    <w:rsid w:val="00247491"/>
    <w:rsid w:val="00247B19"/>
    <w:rsid w:val="002614D5"/>
    <w:rsid w:val="002B1982"/>
    <w:rsid w:val="002B3242"/>
    <w:rsid w:val="002C1EE4"/>
    <w:rsid w:val="002E2FD8"/>
    <w:rsid w:val="00306CFE"/>
    <w:rsid w:val="0031611E"/>
    <w:rsid w:val="0032221D"/>
    <w:rsid w:val="00356828"/>
    <w:rsid w:val="00356CB2"/>
    <w:rsid w:val="003812F0"/>
    <w:rsid w:val="003D1A8A"/>
    <w:rsid w:val="00406BB2"/>
    <w:rsid w:val="004119BB"/>
    <w:rsid w:val="00420BFB"/>
    <w:rsid w:val="004227F0"/>
    <w:rsid w:val="00432A58"/>
    <w:rsid w:val="004478CD"/>
    <w:rsid w:val="00460145"/>
    <w:rsid w:val="004C4312"/>
    <w:rsid w:val="004E4842"/>
    <w:rsid w:val="004F00DD"/>
    <w:rsid w:val="00502FAC"/>
    <w:rsid w:val="0050742E"/>
    <w:rsid w:val="00526E31"/>
    <w:rsid w:val="005B34E5"/>
    <w:rsid w:val="005C6C7A"/>
    <w:rsid w:val="005F7902"/>
    <w:rsid w:val="00632D58"/>
    <w:rsid w:val="00651671"/>
    <w:rsid w:val="0065576C"/>
    <w:rsid w:val="00672BA1"/>
    <w:rsid w:val="00683E86"/>
    <w:rsid w:val="006B0D74"/>
    <w:rsid w:val="006D10FB"/>
    <w:rsid w:val="006F2876"/>
    <w:rsid w:val="007407FE"/>
    <w:rsid w:val="00767D13"/>
    <w:rsid w:val="00772A67"/>
    <w:rsid w:val="00782AA8"/>
    <w:rsid w:val="00794A0D"/>
    <w:rsid w:val="007A6A84"/>
    <w:rsid w:val="007D1AE6"/>
    <w:rsid w:val="00802380"/>
    <w:rsid w:val="008159FD"/>
    <w:rsid w:val="00876292"/>
    <w:rsid w:val="00890F9A"/>
    <w:rsid w:val="00891A8C"/>
    <w:rsid w:val="008D2167"/>
    <w:rsid w:val="008E5A48"/>
    <w:rsid w:val="008E5B12"/>
    <w:rsid w:val="00917C1E"/>
    <w:rsid w:val="00925E0B"/>
    <w:rsid w:val="00933D60"/>
    <w:rsid w:val="00940576"/>
    <w:rsid w:val="00942B62"/>
    <w:rsid w:val="00977197"/>
    <w:rsid w:val="009A643B"/>
    <w:rsid w:val="009C5B61"/>
    <w:rsid w:val="009F343E"/>
    <w:rsid w:val="00A47D7F"/>
    <w:rsid w:val="00A87F9F"/>
    <w:rsid w:val="00A9135B"/>
    <w:rsid w:val="00AA41AE"/>
    <w:rsid w:val="00AB1DF4"/>
    <w:rsid w:val="00AC6C5C"/>
    <w:rsid w:val="00B0603E"/>
    <w:rsid w:val="00B40982"/>
    <w:rsid w:val="00B41716"/>
    <w:rsid w:val="00B96830"/>
    <w:rsid w:val="00BA178B"/>
    <w:rsid w:val="00BC0320"/>
    <w:rsid w:val="00BC39EA"/>
    <w:rsid w:val="00C10426"/>
    <w:rsid w:val="00C47C7C"/>
    <w:rsid w:val="00C60DF4"/>
    <w:rsid w:val="00C71BCE"/>
    <w:rsid w:val="00CC06DE"/>
    <w:rsid w:val="00CC43DC"/>
    <w:rsid w:val="00CF783B"/>
    <w:rsid w:val="00D302AF"/>
    <w:rsid w:val="00D347D8"/>
    <w:rsid w:val="00D37ED8"/>
    <w:rsid w:val="00D47BCE"/>
    <w:rsid w:val="00D502E2"/>
    <w:rsid w:val="00D80852"/>
    <w:rsid w:val="00D935A0"/>
    <w:rsid w:val="00D96952"/>
    <w:rsid w:val="00DB14E6"/>
    <w:rsid w:val="00DC1960"/>
    <w:rsid w:val="00E556FB"/>
    <w:rsid w:val="00E72B80"/>
    <w:rsid w:val="00E82725"/>
    <w:rsid w:val="00EB62F7"/>
    <w:rsid w:val="00F436B9"/>
    <w:rsid w:val="00F64252"/>
    <w:rsid w:val="00F667FA"/>
    <w:rsid w:val="00F80FD0"/>
    <w:rsid w:val="00FA065D"/>
    <w:rsid w:val="00FA3BDE"/>
    <w:rsid w:val="00FB01EA"/>
    <w:rsid w:val="00FC0A4F"/>
    <w:rsid w:val="00FC552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CE29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CommentText">
    <w:name w:val="annotation text"/>
    <w:basedOn w:val="Normal"/>
    <w:link w:val="CommentTextChar"/>
    <w:uiPriority w:val="99"/>
    <w:semiHidden/>
    <w:unhideWhenUsed/>
    <w:rsid w:val="00A87F9F"/>
    <w:pPr>
      <w:widowControl w:val="0"/>
      <w:suppressAutoHyphens/>
      <w:spacing w:line="240" w:lineRule="auto"/>
    </w:pPr>
    <w:rPr>
      <w:rFonts w:ascii="Times New Roman" w:eastAsia="SimSun" w:hAnsi="Times New Roman" w:cs="Mangal"/>
      <w:kern w:val="1"/>
      <w:szCs w:val="18"/>
      <w:lang w:val="fr-FR" w:eastAsia="hi-IN" w:bidi="hi-IN"/>
    </w:rPr>
  </w:style>
  <w:style w:type="character" w:customStyle="1" w:styleId="CommentTextChar">
    <w:name w:val="Comment Text Char"/>
    <w:basedOn w:val="DefaultParagraphFont"/>
    <w:link w:val="CommentText"/>
    <w:uiPriority w:val="99"/>
    <w:semiHidden/>
    <w:rsid w:val="00A87F9F"/>
    <w:rPr>
      <w:rFonts w:ascii="Times New Roman" w:eastAsia="SimSun" w:hAnsi="Times New Roman" w:cs="Mangal"/>
      <w:kern w:val="1"/>
      <w:szCs w:val="18"/>
      <w:lang w:val="fr-FR" w:eastAsia="hi-IN" w:bidi="hi-IN"/>
    </w:rPr>
  </w:style>
  <w:style w:type="character" w:styleId="Hyperlink">
    <w:name w:val="Hyperlink"/>
    <w:basedOn w:val="DefaultParagraphFont"/>
    <w:uiPriority w:val="99"/>
    <w:semiHidden/>
    <w:unhideWhenUsed/>
    <w:rsid w:val="00023BDF"/>
    <w:rPr>
      <w:color w:val="0563C1"/>
      <w:u w:val="single"/>
    </w:rPr>
  </w:style>
  <w:style w:type="character" w:styleId="CommentReference">
    <w:name w:val="annotation reference"/>
    <w:basedOn w:val="DefaultParagraphFont"/>
    <w:uiPriority w:val="99"/>
    <w:semiHidden/>
    <w:unhideWhenUsed/>
    <w:rsid w:val="00B40982"/>
    <w:rPr>
      <w:sz w:val="16"/>
      <w:szCs w:val="16"/>
    </w:rPr>
  </w:style>
  <w:style w:type="paragraph" w:styleId="CommentSubject">
    <w:name w:val="annotation subject"/>
    <w:basedOn w:val="CommentText"/>
    <w:next w:val="CommentText"/>
    <w:link w:val="CommentSubjectChar"/>
    <w:uiPriority w:val="99"/>
    <w:semiHidden/>
    <w:unhideWhenUsed/>
    <w:rsid w:val="00B40982"/>
    <w:pPr>
      <w:widowControl/>
      <w:suppressAutoHyphens w:val="0"/>
    </w:pPr>
    <w:rPr>
      <w:rFonts w:ascii="Arial" w:eastAsiaTheme="minorHAnsi" w:hAnsi="Arial" w:cstheme="minorBidi"/>
      <w:b/>
      <w:bCs/>
      <w:kern w:val="0"/>
      <w:szCs w:val="20"/>
      <w:lang w:val="fr-CH" w:eastAsia="en-US" w:bidi="ar-SA"/>
    </w:rPr>
  </w:style>
  <w:style w:type="character" w:customStyle="1" w:styleId="CommentSubjectChar">
    <w:name w:val="Comment Subject Char"/>
    <w:basedOn w:val="CommentTextChar"/>
    <w:link w:val="CommentSubject"/>
    <w:uiPriority w:val="99"/>
    <w:semiHidden/>
    <w:rsid w:val="00B40982"/>
    <w:rPr>
      <w:rFonts w:ascii="Times New Roman" w:eastAsia="SimSun" w:hAnsi="Times New Roman" w:cs="Mangal"/>
      <w:b/>
      <w:bCs/>
      <w:kern w:val="1"/>
      <w:szCs w:val="20"/>
      <w:lang w:val="fr-FR" w:eastAsia="hi-IN" w:bidi="hi-IN"/>
    </w:rPr>
  </w:style>
  <w:style w:type="paragraph" w:styleId="Revision">
    <w:name w:val="Revision"/>
    <w:hidden/>
    <w:uiPriority w:val="99"/>
    <w:semiHidden/>
    <w:rsid w:val="00A47D7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or.watch/PelagosFX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3996C-80F8-49E4-BFE1-7E3353881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2187</Words>
  <Characters>12034</Characters>
  <Application>Microsoft Office Word</Application>
  <DocSecurity>0</DocSecurity>
  <Lines>100</Lines>
  <Paragraphs>28</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2019-11-07T09:48:00Z</cp:lastPrinted>
  <dcterms:created xsi:type="dcterms:W3CDTF">2021-10-04T12:50:00Z</dcterms:created>
  <dcterms:modified xsi:type="dcterms:W3CDTF">2021-10-25T08:22:00Z</dcterms:modified>
</cp:coreProperties>
</file>