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3B5D9" w14:textId="77777777" w:rsidR="0086545D" w:rsidRPr="00422DAE" w:rsidRDefault="006D54D3" w:rsidP="001126A8">
      <w:pPr>
        <w:pStyle w:val="TITRE"/>
        <w:rPr>
          <w:lang w:val="es-ES"/>
        </w:rPr>
      </w:pPr>
      <w:r>
        <w:rPr>
          <w:rFonts w:eastAsia="Arial" w:cs="Times New Roman"/>
          <w:bCs/>
          <w:szCs w:val="28"/>
          <w:lang w:val="pt-PT"/>
        </w:rPr>
        <w:t>PELAGOS FXD</w:t>
      </w:r>
    </w:p>
    <w:p w14:paraId="07541410" w14:textId="77777777" w:rsidR="0086545D" w:rsidRPr="00422DAE" w:rsidRDefault="0086545D" w:rsidP="001126A8">
      <w:pPr>
        <w:rPr>
          <w:lang w:val="es-ES"/>
        </w:rPr>
      </w:pPr>
    </w:p>
    <w:p w14:paraId="3F924F34" w14:textId="77777777" w:rsidR="002454E7" w:rsidRPr="006D54D3" w:rsidRDefault="006D54D3" w:rsidP="001126A8">
      <w:pPr>
        <w:rPr>
          <w:rFonts w:cs="Arial"/>
          <w:b/>
          <w:szCs w:val="20"/>
          <w:lang w:val="pt-PT"/>
        </w:rPr>
      </w:pPr>
      <w:r>
        <w:rPr>
          <w:rFonts w:eastAsia="Arial" w:cs="Arial"/>
          <w:b/>
          <w:bCs/>
          <w:szCs w:val="20"/>
          <w:lang w:val="pt-PT"/>
        </w:rPr>
        <w:t>O novo Pelagos FXD presta homenagem às décadas em que os relógios TUDOR estiveram no pulso dos mergulhadores da marinha norte-americana. Dotado de barras fixas para bracelete, caixa em titânio, Calibre de Manufatura de alto desempenho e luneta giratória unidirecional com indicação de tempo transcorrido, este relógio é, sem dúvida, a derradeira reinterpretação do modelo “Milsub”.</w:t>
      </w:r>
    </w:p>
    <w:p w14:paraId="6AF549DE" w14:textId="77777777" w:rsidR="00D949F1" w:rsidRPr="006D54D3" w:rsidRDefault="00D949F1" w:rsidP="001126A8">
      <w:pPr>
        <w:rPr>
          <w:lang w:val="pt-PT"/>
        </w:rPr>
      </w:pPr>
    </w:p>
    <w:p w14:paraId="5F1FAA87" w14:textId="069A993F" w:rsidR="00226CF7" w:rsidRPr="006D54D3" w:rsidRDefault="006D54D3" w:rsidP="001126A8">
      <w:pPr>
        <w:pStyle w:val="Contenudetableau"/>
        <w:snapToGrid w:val="0"/>
        <w:spacing w:line="259" w:lineRule="auto"/>
        <w:rPr>
          <w:rFonts w:ascii="Arial" w:hAnsi="Arial" w:cs="Arial"/>
          <w:kern w:val="2"/>
          <w:sz w:val="20"/>
          <w:szCs w:val="20"/>
          <w:lang w:val="pt-PT"/>
        </w:rPr>
      </w:pPr>
      <w:r>
        <w:rPr>
          <w:rFonts w:ascii="Arial" w:eastAsia="Arial" w:hAnsi="Arial" w:cs="Arial"/>
          <w:sz w:val="20"/>
          <w:szCs w:val="20"/>
          <w:lang w:val="pt-PT"/>
        </w:rPr>
        <w:t xml:space="preserve">Já em meados dos anos 50, os relógios de mergulho TUDOR eram postos à prova e avaliados por várias unidades da marinha norte-americana. Em 1958, foram oficialmente adotados pela marinha que os adquiriu com o objetivo de serem utilizados pelos mergulhadores das várias unidades. Assim, o Pelagos FXD surge como herdeiro do espírito militar destes relógios. A própria denominação do modelo evoca o seu passado: a inscrição FXD (redução da palavra em inglês </w:t>
      </w:r>
      <w:r w:rsidRPr="00FD6F74">
        <w:rPr>
          <w:rFonts w:ascii="Arial" w:eastAsia="Arial" w:hAnsi="Arial" w:cs="Arial"/>
          <w:i/>
          <w:iCs/>
          <w:sz w:val="20"/>
          <w:szCs w:val="20"/>
          <w:lang w:val="pt-PT"/>
        </w:rPr>
        <w:t>FiXeD</w:t>
      </w:r>
      <w:r>
        <w:rPr>
          <w:rFonts w:ascii="Arial" w:eastAsia="Arial" w:hAnsi="Arial" w:cs="Arial"/>
          <w:sz w:val="20"/>
          <w:szCs w:val="20"/>
          <w:lang w:val="pt-PT"/>
        </w:rPr>
        <w:t xml:space="preserve">) refere-se às barras fixas incrivelmente robustas que completam a caixa. Além disso, remete para a visão moderna, o alto desempenho e a robustez do célebre e outrora denominado “Milsub” (aglutinação das palavras </w:t>
      </w:r>
      <w:r w:rsidRPr="00FD6F74">
        <w:rPr>
          <w:rFonts w:ascii="Arial" w:eastAsia="Arial" w:hAnsi="Arial" w:cs="Arial"/>
          <w:i/>
          <w:iCs/>
          <w:sz w:val="20"/>
          <w:szCs w:val="20"/>
          <w:lang w:val="pt-PT"/>
        </w:rPr>
        <w:t>Military</w:t>
      </w:r>
      <w:r w:rsidR="00FD6F74">
        <w:rPr>
          <w:rFonts w:ascii="Arial" w:eastAsia="Arial" w:hAnsi="Arial" w:cs="Arial"/>
          <w:sz w:val="20"/>
          <w:szCs w:val="20"/>
          <w:lang w:val="pt-PT"/>
        </w:rPr>
        <w:t xml:space="preserve"> </w:t>
      </w:r>
      <w:r>
        <w:rPr>
          <w:rFonts w:ascii="Arial" w:eastAsia="Arial" w:hAnsi="Arial" w:cs="Arial"/>
          <w:sz w:val="20"/>
          <w:szCs w:val="20"/>
          <w:lang w:val="pt-PT"/>
        </w:rPr>
        <w:t xml:space="preserve">e </w:t>
      </w:r>
      <w:r w:rsidRPr="00FD6F74">
        <w:rPr>
          <w:rFonts w:ascii="Arial" w:eastAsia="Arial" w:hAnsi="Arial" w:cs="Arial"/>
          <w:i/>
          <w:iCs/>
          <w:sz w:val="20"/>
          <w:szCs w:val="20"/>
          <w:lang w:val="pt-PT"/>
        </w:rPr>
        <w:t>Submariner</w:t>
      </w:r>
      <w:r>
        <w:rPr>
          <w:rFonts w:ascii="Arial" w:eastAsia="Arial" w:hAnsi="Arial" w:cs="Arial"/>
          <w:sz w:val="20"/>
          <w:szCs w:val="20"/>
          <w:lang w:val="pt-PT"/>
        </w:rPr>
        <w:t>). Visualmente, assemelha-se à referência 7016 do TUDOR Oyster Prince Submariner do final dos anos 60. Incorpora igualmente elementos específicos da marinha norte-americana para relógios de mergulho, tais como as barras fixas. Apresenta também detalhes inspirados nas gerações anteriores de modelos TUDOR, nomeadamente as proteções da coroa pontiagudas, habitualmente encontradas nas primeiras versões dos TUDOR Submariner.</w:t>
      </w:r>
    </w:p>
    <w:p w14:paraId="5CDDF800" w14:textId="77777777" w:rsidR="0086545D" w:rsidRPr="006D54D3" w:rsidRDefault="0086545D" w:rsidP="0086545D">
      <w:pPr>
        <w:jc w:val="both"/>
        <w:rPr>
          <w:lang w:val="pt-PT"/>
        </w:rPr>
      </w:pPr>
    </w:p>
    <w:p w14:paraId="4A7FF49C" w14:textId="77777777" w:rsidR="0086545D" w:rsidRPr="00661585" w:rsidRDefault="006D54D3" w:rsidP="0086545D">
      <w:pPr>
        <w:pStyle w:val="TEXTE"/>
        <w:jc w:val="both"/>
        <w:rPr>
          <w:b/>
          <w:sz w:val="22"/>
        </w:rPr>
      </w:pPr>
      <w:r>
        <w:rPr>
          <w:rFonts w:eastAsia="Arial"/>
          <w:b/>
          <w:bCs/>
          <w:sz w:val="22"/>
          <w:szCs w:val="22"/>
          <w:lang w:val="pt-PT"/>
        </w:rPr>
        <w:t>PONTOS PRINCIPAIS</w:t>
      </w:r>
    </w:p>
    <w:p w14:paraId="29D7F1FE" w14:textId="77777777" w:rsidR="001D73E4" w:rsidRPr="005E1778" w:rsidRDefault="006D54D3" w:rsidP="001D73E4">
      <w:pPr>
        <w:pStyle w:val="Contenudetableau"/>
        <w:numPr>
          <w:ilvl w:val="0"/>
          <w:numId w:val="6"/>
        </w:numPr>
        <w:rPr>
          <w:rFonts w:ascii="Arial" w:hAnsi="Arial" w:cs="Arial"/>
          <w:sz w:val="20"/>
          <w:szCs w:val="20"/>
          <w:lang w:val="pt-PT"/>
        </w:rPr>
      </w:pPr>
      <w:r>
        <w:rPr>
          <w:rFonts w:ascii="Arial" w:eastAsia="Arial" w:hAnsi="Arial" w:cs="Arial"/>
          <w:sz w:val="20"/>
          <w:szCs w:val="20"/>
          <w:lang w:val="pt-PT"/>
        </w:rPr>
        <w:t>Caixa de 42 mm em titânio escovado e acetinado com barras fixas para bracelete, usinadas a partir de um único bloco de titânio</w:t>
      </w:r>
    </w:p>
    <w:p w14:paraId="5C6B77A3" w14:textId="77777777" w:rsidR="001D73E4" w:rsidRPr="005E1778" w:rsidRDefault="006D54D3" w:rsidP="00EB014B">
      <w:pPr>
        <w:pStyle w:val="Contenudetableau"/>
        <w:numPr>
          <w:ilvl w:val="0"/>
          <w:numId w:val="6"/>
        </w:numPr>
        <w:rPr>
          <w:rFonts w:ascii="Arial" w:hAnsi="Arial" w:cs="Arial"/>
          <w:sz w:val="20"/>
          <w:szCs w:val="20"/>
          <w:lang w:val="pt-PT"/>
        </w:rPr>
      </w:pPr>
      <w:r>
        <w:rPr>
          <w:rFonts w:ascii="Arial" w:eastAsia="Arial" w:hAnsi="Arial" w:cs="Arial"/>
          <w:sz w:val="20"/>
          <w:szCs w:val="20"/>
          <w:lang w:val="pt-PT"/>
        </w:rPr>
        <w:t>Luneta giratória unidirecional em titânio com disco de cerâmica graduado de 60 minutos, com revestimento Swiss </w:t>
      </w:r>
      <w:r>
        <w:rPr>
          <w:rFonts w:ascii="Arial" w:eastAsia="Arial" w:hAnsi="Arial" w:cs="Arial"/>
          <w:sz w:val="20"/>
          <w:szCs w:val="20"/>
          <w:shd w:val="clear" w:color="auto" w:fill="FFFFFF"/>
          <w:lang w:val="pt-PT"/>
        </w:rPr>
        <w:t>Super-LumiNova</w:t>
      </w:r>
      <w:r>
        <w:rPr>
          <w:rFonts w:ascii="Arial" w:eastAsia="Arial" w:hAnsi="Arial" w:cs="Arial"/>
          <w:sz w:val="20"/>
          <w:szCs w:val="20"/>
          <w:shd w:val="clear" w:color="auto" w:fill="FFFFFF"/>
          <w:vertAlign w:val="superscript"/>
          <w:lang w:val="pt-PT"/>
        </w:rPr>
        <w:t>®</w:t>
      </w:r>
      <w:r>
        <w:rPr>
          <w:rFonts w:ascii="Arial" w:eastAsia="Arial" w:hAnsi="Arial" w:cs="Arial"/>
          <w:sz w:val="20"/>
          <w:szCs w:val="20"/>
          <w:lang w:val="pt-PT"/>
        </w:rPr>
        <w:t> fluorescente de nível X1</w:t>
      </w:r>
    </w:p>
    <w:p w14:paraId="21D9844E" w14:textId="77777777" w:rsidR="001D73E4" w:rsidRPr="005E1778" w:rsidRDefault="006D54D3" w:rsidP="001D73E4">
      <w:pPr>
        <w:pStyle w:val="Contenudetableau"/>
        <w:numPr>
          <w:ilvl w:val="0"/>
          <w:numId w:val="6"/>
        </w:numPr>
        <w:rPr>
          <w:rFonts w:ascii="Arial" w:hAnsi="Arial" w:cs="Arial"/>
          <w:sz w:val="20"/>
          <w:szCs w:val="20"/>
          <w:lang w:val="pt-PT"/>
        </w:rPr>
      </w:pPr>
      <w:r>
        <w:rPr>
          <w:rFonts w:ascii="Arial" w:eastAsia="Arial" w:hAnsi="Arial" w:cs="Arial"/>
          <w:sz w:val="20"/>
          <w:szCs w:val="20"/>
          <w:lang w:val="pt-PT"/>
        </w:rPr>
        <w:t>Mostrador preto mate com marcadores das horas aplicados, preenchidos com revestimento Swiss </w:t>
      </w:r>
      <w:r>
        <w:rPr>
          <w:rFonts w:ascii="Arial" w:eastAsia="Arial" w:hAnsi="Arial" w:cs="Arial"/>
          <w:sz w:val="20"/>
          <w:szCs w:val="20"/>
          <w:shd w:val="clear" w:color="auto" w:fill="FFFFFF"/>
          <w:lang w:val="pt-PT"/>
        </w:rPr>
        <w:t>Super-LumiNova</w:t>
      </w:r>
      <w:r>
        <w:rPr>
          <w:rFonts w:ascii="Arial" w:eastAsia="Arial" w:hAnsi="Arial" w:cs="Arial"/>
          <w:sz w:val="20"/>
          <w:szCs w:val="20"/>
          <w:shd w:val="clear" w:color="auto" w:fill="FFFFFF"/>
          <w:vertAlign w:val="superscript"/>
          <w:lang w:val="pt-PT"/>
        </w:rPr>
        <w:t>®</w:t>
      </w:r>
      <w:r>
        <w:rPr>
          <w:rFonts w:ascii="Arial" w:eastAsia="Arial" w:hAnsi="Arial" w:cs="Arial"/>
          <w:sz w:val="20"/>
          <w:szCs w:val="20"/>
          <w:lang w:val="pt-PT"/>
        </w:rPr>
        <w:t> fluorescente de nível X1</w:t>
      </w:r>
    </w:p>
    <w:p w14:paraId="30B560E1" w14:textId="44ECDD80" w:rsidR="00EB014B" w:rsidRPr="005E1778" w:rsidRDefault="006D54D3" w:rsidP="001D73E4">
      <w:pPr>
        <w:pStyle w:val="Contenudetableau"/>
        <w:numPr>
          <w:ilvl w:val="0"/>
          <w:numId w:val="6"/>
        </w:numPr>
        <w:rPr>
          <w:rFonts w:ascii="Arial" w:hAnsi="Arial" w:cs="Arial"/>
          <w:sz w:val="20"/>
          <w:szCs w:val="20"/>
          <w:lang w:val="pt-PT"/>
        </w:rPr>
      </w:pPr>
      <w:r>
        <w:rPr>
          <w:rFonts w:ascii="Arial" w:eastAsia="Arial" w:hAnsi="Arial" w:cs="Arial"/>
          <w:sz w:val="20"/>
          <w:szCs w:val="20"/>
          <w:lang w:val="pt-PT"/>
        </w:rPr>
        <w:t xml:space="preserve">Calibre de Manufatura MT5602 com certificação COSC </w:t>
      </w:r>
      <w:r w:rsidR="00F50181" w:rsidRPr="00F50181">
        <w:rPr>
          <w:rFonts w:ascii="Arial" w:eastAsia="Arial" w:hAnsi="Arial" w:cs="Arial"/>
          <w:sz w:val="20"/>
          <w:szCs w:val="20"/>
          <w:lang w:val="pt-PT"/>
        </w:rPr>
        <w:t>(Official Swiss Chronometer Testing Institute)</w:t>
      </w:r>
      <w:r>
        <w:rPr>
          <w:rFonts w:ascii="Arial" w:eastAsia="Arial" w:hAnsi="Arial" w:cs="Arial"/>
          <w:sz w:val="20"/>
          <w:szCs w:val="20"/>
          <w:lang w:val="pt-PT"/>
        </w:rPr>
        <w:t xml:space="preserve">, espiral </w:t>
      </w:r>
      <w:r w:rsidR="00F50181">
        <w:rPr>
          <w:rFonts w:ascii="Arial" w:eastAsia="Arial" w:hAnsi="Arial" w:cs="Arial"/>
          <w:sz w:val="20"/>
          <w:szCs w:val="20"/>
          <w:lang w:val="pt-PT"/>
        </w:rPr>
        <w:t>de</w:t>
      </w:r>
      <w:r>
        <w:rPr>
          <w:rFonts w:ascii="Arial" w:eastAsia="Arial" w:hAnsi="Arial" w:cs="Arial"/>
          <w:sz w:val="20"/>
          <w:szCs w:val="20"/>
          <w:lang w:val="pt-PT"/>
        </w:rPr>
        <w:t xml:space="preserve"> silício e reserva de marcha de 70 horas</w:t>
      </w:r>
    </w:p>
    <w:p w14:paraId="39526896" w14:textId="77777777" w:rsidR="001D73E4" w:rsidRPr="005E1778" w:rsidRDefault="006D54D3" w:rsidP="001D73E4">
      <w:pPr>
        <w:pStyle w:val="Contenudetableau"/>
        <w:numPr>
          <w:ilvl w:val="0"/>
          <w:numId w:val="6"/>
        </w:numPr>
        <w:rPr>
          <w:rFonts w:ascii="Arial" w:hAnsi="Arial" w:cs="Arial"/>
          <w:sz w:val="20"/>
          <w:szCs w:val="20"/>
          <w:lang w:val="pt-PT"/>
        </w:rPr>
      </w:pPr>
      <w:r>
        <w:rPr>
          <w:rFonts w:ascii="Arial" w:eastAsia="Arial" w:hAnsi="Arial" w:cs="Arial"/>
          <w:sz w:val="20"/>
          <w:szCs w:val="20"/>
          <w:lang w:val="pt-PT"/>
        </w:rPr>
        <w:t>Ponteiros “Snowflake”, um dos marcos dos relógios de mergulho TUDOR, introduzidos em 1969, preenchidos com revestimento Swiss </w:t>
      </w:r>
      <w:r>
        <w:rPr>
          <w:rFonts w:ascii="Arial" w:eastAsia="Arial" w:hAnsi="Arial" w:cs="Arial"/>
          <w:sz w:val="20"/>
          <w:szCs w:val="20"/>
          <w:shd w:val="clear" w:color="auto" w:fill="FFFFFF"/>
          <w:lang w:val="pt-PT"/>
        </w:rPr>
        <w:t>Super-LumiNova</w:t>
      </w:r>
      <w:r>
        <w:rPr>
          <w:rFonts w:ascii="Arial" w:eastAsia="Arial" w:hAnsi="Arial" w:cs="Arial"/>
          <w:sz w:val="20"/>
          <w:szCs w:val="20"/>
          <w:shd w:val="clear" w:color="auto" w:fill="FFFFFF"/>
          <w:vertAlign w:val="superscript"/>
          <w:lang w:val="pt-PT"/>
        </w:rPr>
        <w:t>®</w:t>
      </w:r>
      <w:r>
        <w:rPr>
          <w:rFonts w:ascii="Arial" w:eastAsia="Arial" w:hAnsi="Arial" w:cs="Arial"/>
          <w:sz w:val="20"/>
          <w:szCs w:val="20"/>
          <w:lang w:val="pt-PT"/>
        </w:rPr>
        <w:t> fluorescente de nível X1</w:t>
      </w:r>
    </w:p>
    <w:p w14:paraId="29831BF5" w14:textId="77777777" w:rsidR="002454E7" w:rsidRPr="005E1778" w:rsidRDefault="006D54D3" w:rsidP="00EB014B">
      <w:pPr>
        <w:pStyle w:val="Contenudetableau"/>
        <w:numPr>
          <w:ilvl w:val="0"/>
          <w:numId w:val="6"/>
        </w:numPr>
        <w:rPr>
          <w:rFonts w:ascii="Arial" w:hAnsi="Arial" w:cs="Arial"/>
          <w:sz w:val="20"/>
          <w:szCs w:val="20"/>
          <w:lang w:val="pt-PT"/>
        </w:rPr>
      </w:pPr>
      <w:r>
        <w:rPr>
          <w:rFonts w:ascii="Arial" w:eastAsia="Arial" w:hAnsi="Arial" w:cs="Arial"/>
          <w:sz w:val="20"/>
          <w:szCs w:val="20"/>
          <w:lang w:val="pt-PT"/>
        </w:rPr>
        <w:t>Bracelete em tecido de peça única, com sistema de fecho de contacto em verde-bosque com filamento central vermelho e bracelete adicional em borracha de peça única com motivo tecido em relevo.</w:t>
      </w:r>
    </w:p>
    <w:p w14:paraId="25D45B33" w14:textId="77777777" w:rsidR="002F71E6" w:rsidRPr="005E1778" w:rsidRDefault="002F71E6" w:rsidP="002F71E6">
      <w:pPr>
        <w:pStyle w:val="Contenudetableau"/>
        <w:rPr>
          <w:rFonts w:ascii="Arial" w:hAnsi="Arial" w:cs="Arial"/>
          <w:sz w:val="20"/>
          <w:szCs w:val="20"/>
          <w:lang w:val="pt-PT"/>
        </w:rPr>
      </w:pPr>
    </w:p>
    <w:p w14:paraId="5EBB7B28" w14:textId="77777777" w:rsidR="00043671" w:rsidRPr="005E1778" w:rsidRDefault="00043671" w:rsidP="002F71E6">
      <w:pPr>
        <w:pStyle w:val="TEXTE"/>
        <w:jc w:val="both"/>
        <w:rPr>
          <w:b/>
          <w:sz w:val="22"/>
          <w:lang w:val="pt-PT"/>
        </w:rPr>
      </w:pPr>
    </w:p>
    <w:p w14:paraId="5970A03F" w14:textId="77777777" w:rsidR="002F4C73" w:rsidRPr="005E1778" w:rsidRDefault="006D54D3" w:rsidP="001126A8">
      <w:pPr>
        <w:pStyle w:val="TEXTE"/>
        <w:spacing w:line="259" w:lineRule="auto"/>
        <w:rPr>
          <w:b/>
          <w:sz w:val="22"/>
          <w:lang w:val="pt-PT"/>
        </w:rPr>
      </w:pPr>
      <w:r>
        <w:rPr>
          <w:rFonts w:eastAsia="Arial"/>
          <w:b/>
          <w:bCs/>
          <w:sz w:val="22"/>
          <w:szCs w:val="22"/>
          <w:lang w:val="pt-PT"/>
        </w:rPr>
        <w:t>A TUDOR E A MARINHA NORTE-AMERICANA</w:t>
      </w:r>
    </w:p>
    <w:p w14:paraId="50C06E3F" w14:textId="331AE7BF" w:rsidR="00226CF7" w:rsidRPr="006D54D3" w:rsidRDefault="006D54D3" w:rsidP="001126A8">
      <w:pPr>
        <w:rPr>
          <w:rFonts w:cs="Arial"/>
          <w:szCs w:val="20"/>
          <w:lang w:val="pt-PT"/>
        </w:rPr>
      </w:pPr>
      <w:r>
        <w:rPr>
          <w:rFonts w:eastAsia="Arial" w:cs="Arial"/>
          <w:szCs w:val="20"/>
          <w:lang w:val="pt-PT"/>
        </w:rPr>
        <w:t xml:space="preserve">A marinha norte-americana elaborou relógios de mergulho TUDOR durante décadas a partir do final dos anos 50. </w:t>
      </w:r>
      <w:r w:rsidR="00DD042E" w:rsidRPr="00DD042E">
        <w:rPr>
          <w:rFonts w:eastAsia="Arial" w:cs="Arial"/>
          <w:szCs w:val="20"/>
          <w:lang w:val="pt-PT"/>
        </w:rPr>
        <w:t>Ganharam fama por terem sido usados pelos SEAL (acrónimo das palavras em inglês Sea, Air e Land) desde a sua entrada em funcionamento, em 1962, até ao final da década de 80.</w:t>
      </w:r>
      <w:r w:rsidR="00DD042E">
        <w:rPr>
          <w:rFonts w:ascii="Adobe Clean DC" w:hAnsi="Adobe Clean DC" w:cs="Adobe Clean DC"/>
          <w:color w:val="000000"/>
          <w:sz w:val="24"/>
          <w:szCs w:val="24"/>
          <w:lang w:val="pt-PT"/>
        </w:rPr>
        <w:t xml:space="preserve"> </w:t>
      </w:r>
      <w:r>
        <w:rPr>
          <w:rFonts w:eastAsia="Arial" w:cs="Arial"/>
          <w:szCs w:val="20"/>
          <w:lang w:val="pt-PT"/>
        </w:rPr>
        <w:t>Estes instrumentos robustos também acompanharam marinheiros, incluindo os UDT (</w:t>
      </w:r>
      <w:r w:rsidRPr="00FD6F74">
        <w:rPr>
          <w:rFonts w:eastAsia="Arial" w:cs="Arial"/>
          <w:i/>
          <w:iCs/>
          <w:szCs w:val="20"/>
          <w:lang w:val="pt-PT"/>
        </w:rPr>
        <w:t>Underwater Demolition Teams</w:t>
      </w:r>
      <w:r>
        <w:rPr>
          <w:rFonts w:eastAsia="Arial" w:cs="Arial"/>
          <w:szCs w:val="20"/>
          <w:lang w:val="pt-PT"/>
        </w:rPr>
        <w:t xml:space="preserve">), Seabees e os instrutores da escola de mergulho da marinha, nas mais diversas missões. O papel desempenhado pelos TUDOR Submariner da altura não pára por aqui: serviram no ensino dos fundamentos do mergulho na Underwater Swimmers School e foram úteis na manutenção de submarinos em bases subaquáticas dos EUA e pelo </w:t>
      </w:r>
      <w:r w:rsidR="00DD042E">
        <w:rPr>
          <w:rFonts w:eastAsia="Arial" w:cs="Arial"/>
          <w:szCs w:val="20"/>
          <w:lang w:val="pt-PT"/>
        </w:rPr>
        <w:t>resto do mundo</w:t>
      </w:r>
      <w:r>
        <w:rPr>
          <w:rFonts w:eastAsia="Arial" w:cs="Arial"/>
          <w:szCs w:val="20"/>
          <w:lang w:val="pt-PT"/>
        </w:rPr>
        <w:t>. Estes relógios TUDOR também contribuíram para a elaboração de tecnologias subaquáticas pioneiras nos oceanos do mundo inteiro.</w:t>
      </w:r>
    </w:p>
    <w:p w14:paraId="01524D2B" w14:textId="77777777" w:rsidR="00226CF7" w:rsidRPr="006D54D3" w:rsidRDefault="00226CF7" w:rsidP="001126A8">
      <w:pPr>
        <w:rPr>
          <w:rFonts w:cs="Arial"/>
          <w:kern w:val="2"/>
          <w:szCs w:val="20"/>
          <w:lang w:val="pt-PT"/>
        </w:rPr>
      </w:pPr>
    </w:p>
    <w:p w14:paraId="4D671BC6" w14:textId="15230608" w:rsidR="00226CF7" w:rsidRPr="006D54D3" w:rsidRDefault="006D54D3" w:rsidP="001126A8">
      <w:pPr>
        <w:rPr>
          <w:rFonts w:cs="Arial"/>
          <w:kern w:val="2"/>
          <w:szCs w:val="20"/>
          <w:lang w:val="pt-PT"/>
        </w:rPr>
      </w:pPr>
      <w:r>
        <w:rPr>
          <w:rFonts w:eastAsia="Arial" w:cs="Arial"/>
          <w:szCs w:val="20"/>
          <w:lang w:val="pt-PT"/>
        </w:rPr>
        <w:t xml:space="preserve">Ao longo de décadas, a TUDOR prestou o seu apoio à marinha norte-americana como fornecedora de relógios militares. Na primeira edição de 1965 do </w:t>
      </w:r>
      <w:r w:rsidRPr="00FD6F74">
        <w:rPr>
          <w:rFonts w:eastAsia="Arial" w:cs="Arial"/>
          <w:i/>
          <w:iCs/>
          <w:szCs w:val="20"/>
          <w:lang w:val="pt-PT"/>
        </w:rPr>
        <w:t>Underwater Demolition Team Handbook</w:t>
      </w:r>
      <w:r>
        <w:rPr>
          <w:rFonts w:eastAsia="Arial" w:cs="Arial"/>
          <w:szCs w:val="20"/>
          <w:lang w:val="pt-PT"/>
        </w:rPr>
        <w:t xml:space="preserve">, surge ilustrado um TUDOR Oyster Prince Submariner com a referência 7928 junto do parágrafo “Relógio de mergulho”. O manual constituía uma ferramenta essencial para os novos operadores que estudavam os procedimentos operacionais </w:t>
      </w:r>
      <w:r>
        <w:rPr>
          <w:rFonts w:eastAsia="Arial" w:cs="Arial"/>
          <w:szCs w:val="20"/>
          <w:lang w:val="pt-PT"/>
        </w:rPr>
        <w:lastRenderedPageBreak/>
        <w:t xml:space="preserve">da UDT. Mais tarde, em 1973, as referências 7016 e 7021 dos modelos TUDOR Oyster Prince Submariner constavam como aprovado pela marinha norte-americana no </w:t>
      </w:r>
      <w:r w:rsidRPr="00FD6F74">
        <w:rPr>
          <w:rFonts w:eastAsia="Arial" w:cs="Arial"/>
          <w:i/>
          <w:iCs/>
          <w:szCs w:val="20"/>
          <w:lang w:val="pt-PT"/>
        </w:rPr>
        <w:t>U.S. Navy Diving manual</w:t>
      </w:r>
      <w:r>
        <w:rPr>
          <w:rFonts w:eastAsia="Arial" w:cs="Arial"/>
          <w:szCs w:val="20"/>
          <w:lang w:val="pt-PT"/>
        </w:rPr>
        <w:t xml:space="preserve">. Em 1974, foi introduzido o </w:t>
      </w:r>
      <w:r w:rsidRPr="00FD6F74">
        <w:rPr>
          <w:rFonts w:eastAsia="Arial" w:cs="Arial"/>
          <w:i/>
          <w:iCs/>
          <w:szCs w:val="20"/>
          <w:lang w:val="pt-PT"/>
        </w:rPr>
        <w:t>National Stock Number</w:t>
      </w:r>
      <w:r>
        <w:rPr>
          <w:rFonts w:eastAsia="Arial" w:cs="Arial"/>
          <w:szCs w:val="20"/>
          <w:lang w:val="pt-PT"/>
        </w:rPr>
        <w:t xml:space="preserve"> (número de inventário nacional) para controlar o sistema de fornecimento do Departamento de Defesa dos EUA. Assim, a partir de 1978, com o código 6645-01-068-1088, um oficial de aprovisionamento podia então adquirir e entregar um TUDOR Oyster Prince Submariner com referência 9411 (ou, mais tarde, 76100) a um marinheiro ou operador aprovado que necessitasse de um relógio de mergulho fiável e aprovado pela marinha. Esta entrada específica só foi removida do catálogo de fornecimento em 2004.</w:t>
      </w:r>
    </w:p>
    <w:p w14:paraId="07A15AC5" w14:textId="77777777" w:rsidR="00226CF7" w:rsidRPr="006D54D3" w:rsidRDefault="00226CF7" w:rsidP="001126A8">
      <w:pPr>
        <w:rPr>
          <w:rFonts w:ascii="Verdana" w:hAnsi="Verdana"/>
          <w:color w:val="333333"/>
          <w:szCs w:val="20"/>
          <w:shd w:val="clear" w:color="auto" w:fill="FAFAFA"/>
          <w:lang w:val="pt-PT"/>
        </w:rPr>
      </w:pPr>
    </w:p>
    <w:p w14:paraId="5423DC5B" w14:textId="77777777" w:rsidR="00226CF7" w:rsidRPr="006D54D3" w:rsidRDefault="00226CF7" w:rsidP="001126A8">
      <w:pPr>
        <w:rPr>
          <w:rFonts w:cs="Arial"/>
          <w:szCs w:val="20"/>
          <w:lang w:val="pt-PT"/>
        </w:rPr>
      </w:pPr>
    </w:p>
    <w:p w14:paraId="7EC97003" w14:textId="2EF156CC" w:rsidR="00226CF7" w:rsidRPr="005E1778" w:rsidRDefault="006D54D3" w:rsidP="001126A8">
      <w:pPr>
        <w:rPr>
          <w:rFonts w:cs="Arial"/>
          <w:kern w:val="2"/>
          <w:szCs w:val="20"/>
          <w:lang w:val="pt-PT"/>
        </w:rPr>
      </w:pPr>
      <w:r>
        <w:rPr>
          <w:rFonts w:eastAsia="Arial" w:cs="Arial"/>
          <w:szCs w:val="20"/>
          <w:lang w:val="pt-PT"/>
        </w:rPr>
        <w:t>Embora os relógios atribuídos a membros do exército fossem geralmente gravados com códigos de inventário específicos, os relógios TUDOR distribuídos à marinha dos EUA fugiram à regra e o sistema de marcação nunca foi devidamente consolidado. Em vez disso, os relógios emitidos eram neutros ou marcados à unidade, com muitas tipologias de codificação diferentes, a maioria das quais era utilizada para efeitos de inventário. Uma vez que muitos destes relógios emitidos pela marinha norte-americana não foram identificados, torna-se bastante difícil para os especialistas em relojoaria determinar a proveniência militar de um determinado modelo TUDOR, apesar de os registos oficiais indicarem que foram entregues grandes quantidades, de diversas referências, ao longo de várias décadas.</w:t>
      </w:r>
    </w:p>
    <w:p w14:paraId="10DB24F2" w14:textId="77777777" w:rsidR="001D73E4" w:rsidRPr="005E1778" w:rsidRDefault="001D73E4" w:rsidP="001126A8">
      <w:pPr>
        <w:rPr>
          <w:rFonts w:cs="Arial"/>
          <w:kern w:val="2"/>
          <w:szCs w:val="20"/>
          <w:lang w:val="pt-PT"/>
        </w:rPr>
      </w:pPr>
    </w:p>
    <w:p w14:paraId="42250326" w14:textId="77777777" w:rsidR="00655B89" w:rsidRPr="005E1778" w:rsidRDefault="00655B89" w:rsidP="001126A8">
      <w:pPr>
        <w:pStyle w:val="TEXTE"/>
        <w:spacing w:line="259" w:lineRule="auto"/>
        <w:rPr>
          <w:lang w:val="pt-PT"/>
        </w:rPr>
      </w:pPr>
    </w:p>
    <w:p w14:paraId="20F69B3A" w14:textId="77777777" w:rsidR="002F4C73" w:rsidRPr="005E1778" w:rsidRDefault="006D54D3" w:rsidP="001126A8">
      <w:pPr>
        <w:pStyle w:val="TEXTE"/>
        <w:spacing w:line="259" w:lineRule="auto"/>
        <w:rPr>
          <w:b/>
          <w:sz w:val="22"/>
          <w:lang w:val="pt-PT"/>
        </w:rPr>
      </w:pPr>
      <w:r>
        <w:rPr>
          <w:rFonts w:eastAsia="Arial"/>
          <w:b/>
          <w:bCs/>
          <w:sz w:val="22"/>
          <w:szCs w:val="22"/>
          <w:lang w:val="pt-PT"/>
        </w:rPr>
        <w:t>UM CONJUNTO ÚNICO DE ESPECIFICAÇÕES</w:t>
      </w:r>
    </w:p>
    <w:p w14:paraId="2FADD26B" w14:textId="77777777" w:rsidR="00226CF7" w:rsidRPr="006D54D3" w:rsidRDefault="006D54D3" w:rsidP="001126A8">
      <w:pPr>
        <w:autoSpaceDE w:val="0"/>
        <w:autoSpaceDN w:val="0"/>
        <w:adjustRightInd w:val="0"/>
        <w:rPr>
          <w:rFonts w:cs="Arial"/>
          <w:szCs w:val="20"/>
          <w:lang w:val="pt-PT"/>
        </w:rPr>
      </w:pPr>
      <w:r>
        <w:rPr>
          <w:rFonts w:eastAsia="Arial" w:cs="Arial"/>
          <w:szCs w:val="20"/>
          <w:lang w:val="pt-PT"/>
        </w:rPr>
        <w:t xml:space="preserve">Inicialmente desenvolvida em conjunto com nadadores de combate em serviço ativo, a caixa do Pelagos FXD baseia-se num conjunto de especificações tão preciso quanto exigente. É precisamente por isso que inclui funções que são únicas em toda a coleção TUDOR, tais como as barras fixas para bracelete, diretamente usinadas no bloco de titânio que constitui a caixa de 42 mm, para uma robustez e uma fiabilidade acrescidas. Concebidas para serem uma extensão dos encaixes, as barras fixas são o elemento-chave que confere ao modelo um perfil tão característico. </w:t>
      </w:r>
      <w:bookmarkStart w:id="0" w:name="_Hlk74841468"/>
      <w:r>
        <w:rPr>
          <w:rFonts w:eastAsia="Arial" w:cs="Arial"/>
          <w:szCs w:val="20"/>
          <w:lang w:val="pt-PT"/>
        </w:rPr>
        <w:t>Por sua vez, a luneta giratória com 60 ranhuras constitui mais uma característica do modelo. Para além de ser ergonómica, a luneta unidirecional com disco de cerâmica graduado de 60 minutos e preenchido com material luminescente cumpre os critérios da norma ISO 6425:2018, que rege os relógios de mergulho.</w:t>
      </w:r>
    </w:p>
    <w:bookmarkEnd w:id="0"/>
    <w:p w14:paraId="3A6E1E40" w14:textId="77777777" w:rsidR="00226CF7" w:rsidRPr="006D54D3" w:rsidRDefault="00226CF7" w:rsidP="001126A8">
      <w:pPr>
        <w:rPr>
          <w:rFonts w:cs="Arial"/>
          <w:szCs w:val="20"/>
          <w:lang w:val="pt-PT"/>
        </w:rPr>
      </w:pPr>
    </w:p>
    <w:p w14:paraId="2D8B4CC0" w14:textId="77777777" w:rsidR="00226CF7" w:rsidRPr="005E1778" w:rsidRDefault="006D54D3" w:rsidP="001126A8">
      <w:pPr>
        <w:rPr>
          <w:rFonts w:cs="Arial"/>
          <w:szCs w:val="20"/>
          <w:lang w:val="pt-PT"/>
        </w:rPr>
      </w:pPr>
      <w:r>
        <w:rPr>
          <w:rFonts w:eastAsia="Arial" w:cs="Arial"/>
          <w:szCs w:val="20"/>
          <w:lang w:val="pt-PT"/>
        </w:rPr>
        <w:t>Em termos estéticos, o modelo Pelagos FXD vai buscar a sua inspiração aos relógios TUDOR antigamente usados pelos operadores da marinha norte-americana entre o final dos anos 60 e o início dos anos 80. Apresenta códigos notórios que ditam o seu estilo: cor preta, marcadores quadrados característicos e ponteiros angulares, conhecidos como “Snowflake”, introduzidos pela marca em 1969 para aumentar a intensidade da luminescência dos seus relógios em condições de pouca luz. No que respeita à estética, a luneta giratória unidirecional não fica para trás e apresenta um disco de cerâmica com uma superfície areada e um material luminescente. Por fim, a caixa de 42 mm em titânio é estanque até 200 metros e conta com um acabamento escovado e acetinado que lhe confere um efeito mate, para limitar os reflexos de luz.</w:t>
      </w:r>
    </w:p>
    <w:p w14:paraId="540C30E0" w14:textId="77777777" w:rsidR="001B35F6" w:rsidRPr="005E1778" w:rsidRDefault="001B35F6" w:rsidP="001126A8">
      <w:pPr>
        <w:pStyle w:val="TEXTE"/>
        <w:spacing w:line="259" w:lineRule="auto"/>
        <w:rPr>
          <w:lang w:val="pt-PT"/>
        </w:rPr>
      </w:pPr>
    </w:p>
    <w:p w14:paraId="72BBD405" w14:textId="77777777" w:rsidR="00655B89" w:rsidRPr="005E1778" w:rsidRDefault="00655B89" w:rsidP="001126A8">
      <w:pPr>
        <w:pStyle w:val="TEXTE"/>
        <w:spacing w:line="259" w:lineRule="auto"/>
        <w:rPr>
          <w:lang w:val="pt-PT"/>
        </w:rPr>
      </w:pPr>
    </w:p>
    <w:p w14:paraId="2AC1AB12" w14:textId="77777777" w:rsidR="002F4C73" w:rsidRPr="005E1778" w:rsidRDefault="006D54D3" w:rsidP="001126A8">
      <w:pPr>
        <w:rPr>
          <w:b/>
          <w:sz w:val="22"/>
          <w:lang w:val="pt-PT"/>
        </w:rPr>
      </w:pPr>
      <w:r>
        <w:rPr>
          <w:rFonts w:eastAsia="Arial" w:cs="Times New Roman"/>
          <w:b/>
          <w:bCs/>
          <w:sz w:val="22"/>
          <w:lang w:val="pt-PT"/>
        </w:rPr>
        <w:t>UMA BRACELETE DE TECIDO NUM ESTILO PURAMENTE MILITAR</w:t>
      </w:r>
    </w:p>
    <w:p w14:paraId="62CC90B4" w14:textId="02989FB6" w:rsidR="00226CF7" w:rsidRPr="006D54D3" w:rsidRDefault="006D54D3" w:rsidP="001126A8">
      <w:pPr>
        <w:rPr>
          <w:rFonts w:cs="Arial"/>
          <w:szCs w:val="20"/>
          <w:lang w:val="pt-PT"/>
        </w:rPr>
      </w:pPr>
      <w:r>
        <w:rPr>
          <w:rFonts w:eastAsia="Arial" w:cs="Arial"/>
          <w:szCs w:val="20"/>
          <w:lang w:val="pt-PT"/>
        </w:rPr>
        <w:t>Era comum a marinha norte-americana fornecer aos seus mergulhadores relógios TUDOR com braceletes em tecido, </w:t>
      </w:r>
      <w:r>
        <w:rPr>
          <w:rFonts w:eastAsia="Arial" w:cs="Times New Roman"/>
          <w:szCs w:val="20"/>
          <w:lang w:val="pt-PT"/>
        </w:rPr>
        <w:t xml:space="preserve">tipicamente de peça única feitas de </w:t>
      </w:r>
      <w:r w:rsidRPr="00FD6F74">
        <w:rPr>
          <w:rFonts w:eastAsia="Arial" w:cs="Times New Roman"/>
          <w:i/>
          <w:iCs/>
          <w:szCs w:val="20"/>
          <w:lang w:val="pt-PT"/>
        </w:rPr>
        <w:t>nylon</w:t>
      </w:r>
      <w:r>
        <w:rPr>
          <w:rFonts w:eastAsia="Arial" w:cs="Times New Roman"/>
          <w:szCs w:val="20"/>
          <w:lang w:val="pt-PT"/>
        </w:rPr>
        <w:t>, de cor preta ou verde.</w:t>
      </w:r>
      <w:r>
        <w:rPr>
          <w:rFonts w:eastAsia="Arial" w:cs="Arial"/>
          <w:szCs w:val="20"/>
          <w:lang w:val="pt-PT"/>
        </w:rPr>
        <w:t xml:space="preserve"> Desta forma, as duas braceletes do Pelagos FXD remetem para esta tradição de origem militar de equipar relógios com braceletes em tecido, mas com um toque especial. A bracelete em tecido verde de peça única com filamento central vermelho e sistema de fecho de contacto é a configuração principal do modelo, que conta também com uma bracelete adicional</w:t>
      </w:r>
      <w:r w:rsidR="00F171B2">
        <w:rPr>
          <w:rFonts w:eastAsia="Arial" w:cs="Arial"/>
          <w:szCs w:val="20"/>
          <w:lang w:val="pt-PT"/>
        </w:rPr>
        <w:t xml:space="preserve"> </w:t>
      </w:r>
      <w:r>
        <w:rPr>
          <w:rFonts w:eastAsia="Arial" w:cs="Arial"/>
          <w:szCs w:val="20"/>
          <w:lang w:val="pt-PT"/>
        </w:rPr>
        <w:t xml:space="preserve">em borracha </w:t>
      </w:r>
      <w:r w:rsidR="000801E5">
        <w:rPr>
          <w:rFonts w:eastAsia="Arial" w:cs="Arial"/>
          <w:szCs w:val="20"/>
          <w:lang w:val="pt-PT"/>
        </w:rPr>
        <w:t xml:space="preserve">preta </w:t>
      </w:r>
      <w:r>
        <w:rPr>
          <w:rFonts w:eastAsia="Arial" w:cs="Arial"/>
          <w:szCs w:val="20"/>
          <w:lang w:val="pt-PT"/>
        </w:rPr>
        <w:t>de peça única com motivo tecido em relevo, reinterpretando assim este visual clássico com frescura e subtileza.</w:t>
      </w:r>
    </w:p>
    <w:p w14:paraId="5CD827F3" w14:textId="77777777" w:rsidR="00226CF7" w:rsidRPr="006D54D3" w:rsidRDefault="00226CF7" w:rsidP="001126A8">
      <w:pPr>
        <w:autoSpaceDE w:val="0"/>
        <w:autoSpaceDN w:val="0"/>
        <w:adjustRightInd w:val="0"/>
        <w:rPr>
          <w:rFonts w:cs="Arial"/>
          <w:b/>
          <w:szCs w:val="20"/>
          <w:lang w:val="pt-PT"/>
        </w:rPr>
      </w:pPr>
    </w:p>
    <w:p w14:paraId="6B8177F5" w14:textId="011B2ACE" w:rsidR="00226CF7" w:rsidRPr="006D54D3" w:rsidRDefault="006D54D3" w:rsidP="001126A8">
      <w:pPr>
        <w:pStyle w:val="SOUS-TITRE"/>
        <w:spacing w:line="259" w:lineRule="auto"/>
        <w:rPr>
          <w:b w:val="0"/>
          <w:sz w:val="20"/>
          <w:lang w:val="pt-PT"/>
        </w:rPr>
      </w:pPr>
      <w:r>
        <w:rPr>
          <w:rFonts w:eastAsia="Arial"/>
          <w:b w:val="0"/>
          <w:sz w:val="20"/>
          <w:lang w:val="pt-PT"/>
        </w:rPr>
        <w:t xml:space="preserve">A bracelete em tecido de peça única é uma das referências da TUDOR, que em 2010 se tornou numa das primeiras marcas relojoeiras a oferecer este tipo de bracelete com os seus relógios. Produzida em França em teares de tecido Jacquard do século XIX pela empresa Julien Faure na região de Saint-Étienne, a qualidade, a </w:t>
      </w:r>
      <w:r>
        <w:rPr>
          <w:rFonts w:eastAsia="Arial"/>
          <w:b w:val="0"/>
          <w:sz w:val="20"/>
          <w:lang w:val="pt-PT"/>
        </w:rPr>
        <w:lastRenderedPageBreak/>
        <w:t xml:space="preserve">robustez e o conforto da bracelete são únicos. Para o modelo Pelago FXD, a TUDOR e a Julien Faure desenvolveram uma construção de bracelete altamente técnica. Feita a partir de uma faixa de tecido em </w:t>
      </w:r>
      <w:r w:rsidRPr="00FD6F74">
        <w:rPr>
          <w:rFonts w:eastAsia="Arial"/>
          <w:b w:val="0"/>
          <w:i/>
          <w:iCs/>
          <w:sz w:val="20"/>
          <w:lang w:val="pt-PT"/>
        </w:rPr>
        <w:t>nylon</w:t>
      </w:r>
      <w:r w:rsidR="00FD6F74">
        <w:rPr>
          <w:rFonts w:eastAsia="Arial"/>
          <w:b w:val="0"/>
          <w:sz w:val="20"/>
          <w:lang w:val="pt-PT"/>
        </w:rPr>
        <w:t xml:space="preserve"> </w:t>
      </w:r>
      <w:r>
        <w:rPr>
          <w:rFonts w:eastAsia="Arial"/>
          <w:b w:val="0"/>
          <w:sz w:val="20"/>
          <w:lang w:val="pt-PT"/>
        </w:rPr>
        <w:t xml:space="preserve">de 22 mm em </w:t>
      </w:r>
      <w:r w:rsidR="00704D80">
        <w:rPr>
          <w:rFonts w:eastAsia="Arial"/>
          <w:b w:val="0"/>
          <w:sz w:val="20"/>
          <w:lang w:val="pt-PT"/>
        </w:rPr>
        <w:t>verde-bosque</w:t>
      </w:r>
      <w:bookmarkStart w:id="1" w:name="_GoBack"/>
      <w:bookmarkEnd w:id="1"/>
      <w:r>
        <w:rPr>
          <w:rFonts w:eastAsia="Arial"/>
          <w:b w:val="0"/>
          <w:sz w:val="20"/>
          <w:lang w:val="pt-PT"/>
        </w:rPr>
        <w:t xml:space="preserve"> com um filamento central vermelho, uma fivela de titânio em “D” e um sistema de fecho de contacto, adapta-se a pulsos de diferentes tamanhos e é muito confortável de usar.</w:t>
      </w:r>
    </w:p>
    <w:p w14:paraId="60E3D44F" w14:textId="77777777" w:rsidR="003862CE" w:rsidRPr="006D54D3" w:rsidRDefault="003862CE" w:rsidP="001126A8">
      <w:pPr>
        <w:rPr>
          <w:bCs/>
          <w:szCs w:val="20"/>
          <w:lang w:val="pt-PT"/>
        </w:rPr>
      </w:pPr>
    </w:p>
    <w:p w14:paraId="1F54C087" w14:textId="77777777" w:rsidR="003862CE" w:rsidRPr="006D54D3" w:rsidRDefault="003862CE" w:rsidP="001126A8">
      <w:pPr>
        <w:rPr>
          <w:bCs/>
          <w:szCs w:val="20"/>
          <w:lang w:val="pt-PT"/>
        </w:rPr>
      </w:pPr>
    </w:p>
    <w:p w14:paraId="116ACF1E" w14:textId="77777777" w:rsidR="006E5953" w:rsidRPr="005E1778" w:rsidRDefault="006D54D3" w:rsidP="001126A8">
      <w:pPr>
        <w:rPr>
          <w:rFonts w:cs="Arial"/>
          <w:b/>
          <w:sz w:val="22"/>
          <w:lang w:val="pt-PT"/>
        </w:rPr>
      </w:pPr>
      <w:r>
        <w:rPr>
          <w:rFonts w:eastAsia="Arial" w:cs="Arial"/>
          <w:b/>
          <w:bCs/>
          <w:sz w:val="22"/>
          <w:lang w:val="pt-PT"/>
        </w:rPr>
        <w:t>O CALIBRE DE MANUFATURA MT5602</w:t>
      </w:r>
    </w:p>
    <w:p w14:paraId="49985DBB" w14:textId="77777777" w:rsidR="00226CF7" w:rsidRPr="006D54D3" w:rsidRDefault="006D54D3" w:rsidP="001126A8">
      <w:pPr>
        <w:pStyle w:val="Contenudetableau"/>
        <w:spacing w:line="259" w:lineRule="auto"/>
        <w:rPr>
          <w:rFonts w:ascii="Arial" w:hAnsi="Arial" w:cs="Arial"/>
          <w:sz w:val="20"/>
          <w:szCs w:val="20"/>
          <w:lang w:val="pt-PT"/>
        </w:rPr>
      </w:pPr>
      <w:r>
        <w:rPr>
          <w:rFonts w:ascii="Arial" w:eastAsia="Arial" w:hAnsi="Arial" w:cs="Arial"/>
          <w:sz w:val="20"/>
          <w:szCs w:val="20"/>
          <w:lang w:val="pt-PT"/>
        </w:rPr>
        <w:t>O Calibre de Manufatura MT5602 que movimenta o modelo Pelagos FXD dispõe de funções de horas, minutos e segundos. Os acabamentos são típicos dos Calibres de Manufatura da TUDOR: o rotor monobloco em tungsténio é aberto e apresenta um acabamento acetinado e detalhes conseguidos a jato de areia; por seu turno, as pontes e a placa principal dispõem de superfícies que aliam acabamentos polidos a jato de areia e decorações gravadas a laser.</w:t>
      </w:r>
    </w:p>
    <w:p w14:paraId="7550B2BC" w14:textId="77777777" w:rsidR="00226CF7" w:rsidRPr="006D54D3" w:rsidRDefault="00226CF7" w:rsidP="001126A8">
      <w:pPr>
        <w:pStyle w:val="Contenudetableau"/>
        <w:spacing w:line="259" w:lineRule="auto"/>
        <w:rPr>
          <w:rFonts w:ascii="Arial" w:hAnsi="Arial" w:cs="Arial"/>
          <w:sz w:val="20"/>
          <w:szCs w:val="20"/>
          <w:lang w:val="pt-PT"/>
        </w:rPr>
      </w:pPr>
    </w:p>
    <w:p w14:paraId="33E5D467" w14:textId="25675836" w:rsidR="00226CF7" w:rsidRPr="006D54D3" w:rsidRDefault="006D54D3" w:rsidP="001126A8">
      <w:pPr>
        <w:pStyle w:val="Contenudetableau"/>
        <w:spacing w:line="259" w:lineRule="auto"/>
        <w:rPr>
          <w:rFonts w:ascii="Arial" w:hAnsi="Arial" w:cs="Arial"/>
          <w:sz w:val="20"/>
          <w:szCs w:val="20"/>
          <w:lang w:val="pt-PT"/>
        </w:rPr>
      </w:pPr>
      <w:r>
        <w:rPr>
          <w:rFonts w:ascii="Arial" w:eastAsia="Arial" w:hAnsi="Arial" w:cs="Arial"/>
          <w:sz w:val="20"/>
          <w:szCs w:val="20"/>
          <w:lang w:val="pt-PT"/>
        </w:rPr>
        <w:t xml:space="preserve">A estrutura foi desenhada para criar robustez, longevidade, fiabilidade e precisão, tal como o seu oscilador de inércia variável, cujo funcionamento é assegurado por uma ponte transversal robusta com dois pontos de fixação. Juntamente com a espiral de silício não magnética, o Calibre de Manufatura MT5602 possui a certificação COSC </w:t>
      </w:r>
      <w:r w:rsidR="00B327B6" w:rsidRPr="00B327B6">
        <w:rPr>
          <w:rFonts w:ascii="Arial" w:eastAsia="Arial" w:hAnsi="Arial" w:cs="Arial"/>
          <w:sz w:val="20"/>
          <w:szCs w:val="20"/>
          <w:lang w:val="pt-PT"/>
        </w:rPr>
        <w:t>(Official Swiss Chronometer Testing Institute)</w:t>
      </w:r>
      <w:r w:rsidR="00B327B6">
        <w:rPr>
          <w:rFonts w:ascii="Arial" w:eastAsia="Arial" w:hAnsi="Arial" w:cs="Arial"/>
          <w:sz w:val="20"/>
          <w:szCs w:val="20"/>
          <w:lang w:val="pt-PT"/>
        </w:rPr>
        <w:t xml:space="preserve"> </w:t>
      </w:r>
      <w:r>
        <w:rPr>
          <w:rFonts w:ascii="Arial" w:eastAsia="Arial" w:hAnsi="Arial" w:cs="Arial"/>
          <w:sz w:val="20"/>
          <w:szCs w:val="20"/>
          <w:lang w:val="pt-PT"/>
        </w:rPr>
        <w:t>e o seu desempenho ultrapassa os padrões definidos por esta instituição independente. De facto, enquanto o COSC permite uma variação média do funcionamento diário de um relógio de -4 a +6 segundos em relação ao tempo absoluto num movimento único, a TUDOR insiste numa variação entre -2 e +4 segundos no funcionamento quando está completamente montado.</w:t>
      </w:r>
    </w:p>
    <w:p w14:paraId="131241DF" w14:textId="77777777" w:rsidR="00226CF7" w:rsidRPr="006D54D3" w:rsidRDefault="00226CF7" w:rsidP="001126A8">
      <w:pPr>
        <w:pStyle w:val="Contenudetableau"/>
        <w:spacing w:line="259" w:lineRule="auto"/>
        <w:rPr>
          <w:rFonts w:ascii="Arial" w:hAnsi="Arial" w:cs="Arial"/>
          <w:sz w:val="20"/>
          <w:szCs w:val="20"/>
          <w:lang w:val="pt-PT"/>
        </w:rPr>
      </w:pPr>
    </w:p>
    <w:p w14:paraId="3E75C24E" w14:textId="77777777" w:rsidR="002454E7" w:rsidRPr="005E1778" w:rsidRDefault="006D54D3" w:rsidP="001126A8">
      <w:pPr>
        <w:rPr>
          <w:rFonts w:cs="Arial"/>
          <w:color w:val="000000"/>
          <w:szCs w:val="20"/>
          <w:lang w:val="pt-PT"/>
        </w:rPr>
      </w:pPr>
      <w:r>
        <w:rPr>
          <w:rFonts w:eastAsia="Arial" w:cs="Arial"/>
          <w:szCs w:val="20"/>
          <w:lang w:val="pt-PT"/>
        </w:rPr>
        <w:t>Outra funcionalidade notável é o facto de a reserva de marcha do Calibre de Manufatura MT5602 ser “à prova de fins de semana”. Isto significa que tem uma autonomia de cerca de 70 horas, o que permite tirar o relógio numa sexta-feira à noite e voltar a colocá-lo numa segunda de manhã sem ter de o acertar.</w:t>
      </w:r>
    </w:p>
    <w:p w14:paraId="46AC1050" w14:textId="77777777" w:rsidR="001B35F6" w:rsidRPr="005E1778" w:rsidRDefault="001B35F6" w:rsidP="001126A8">
      <w:pPr>
        <w:rPr>
          <w:b/>
          <w:sz w:val="22"/>
          <w:lang w:val="pt-PT"/>
        </w:rPr>
      </w:pPr>
    </w:p>
    <w:p w14:paraId="51FAAF11" w14:textId="77777777" w:rsidR="00226CF7" w:rsidRPr="005E1778" w:rsidRDefault="00226CF7" w:rsidP="001126A8">
      <w:pPr>
        <w:rPr>
          <w:b/>
          <w:sz w:val="22"/>
          <w:lang w:val="pt-PT"/>
        </w:rPr>
      </w:pPr>
    </w:p>
    <w:p w14:paraId="191B0F7F" w14:textId="77777777" w:rsidR="001D73E4" w:rsidRPr="005E1778" w:rsidRDefault="006D54D3" w:rsidP="001126A8">
      <w:pPr>
        <w:rPr>
          <w:b/>
          <w:sz w:val="22"/>
          <w:lang w:val="pt-PT"/>
        </w:rPr>
      </w:pPr>
      <w:r>
        <w:rPr>
          <w:rFonts w:eastAsia="Arial" w:cs="Times New Roman"/>
          <w:b/>
          <w:bCs/>
          <w:sz w:val="22"/>
          <w:lang w:val="pt-PT"/>
        </w:rPr>
        <w:t>O RELÓGIO DE MERGULHO TUDOR</w:t>
      </w:r>
    </w:p>
    <w:p w14:paraId="0E5A1C37" w14:textId="480669D6" w:rsidR="001B35F6" w:rsidRPr="005E1778" w:rsidRDefault="006D54D3" w:rsidP="001126A8">
      <w:pPr>
        <w:rPr>
          <w:bCs/>
          <w:szCs w:val="20"/>
          <w:lang w:val="pt-PT"/>
        </w:rPr>
      </w:pPr>
      <w:r>
        <w:rPr>
          <w:rFonts w:eastAsia="Arial" w:cs="Arial"/>
          <w:szCs w:val="20"/>
          <w:lang w:val="pt-PT"/>
        </w:rPr>
        <w:t xml:space="preserve">A história dos relógios de mergulho TUDOR remonta a 1954, com o lançamento da referência 7922. Estanque até aos 100 metros, é o pioneiro de uma longa linhagem de “mergulhadores”. </w:t>
      </w:r>
      <w:r w:rsidR="00181578" w:rsidRPr="00181578">
        <w:rPr>
          <w:rFonts w:eastAsia="Arial" w:cs="Arial"/>
          <w:szCs w:val="20"/>
          <w:lang w:val="pt-PT"/>
        </w:rPr>
        <w:t>Acessível, robusto, fiável e preciso, representa a filosofia de relógio-ferramenta da marca</w:t>
      </w:r>
      <w:r>
        <w:rPr>
          <w:rFonts w:eastAsia="Arial" w:cs="Arial"/>
          <w:szCs w:val="20"/>
          <w:lang w:val="pt-PT"/>
        </w:rPr>
        <w:t xml:space="preserve">. As sete décadas que se seguiram ao seu lançamento testemunharam a evolução constante deste relógio de mergulho TUDOR e o reconhecimento demonstrado pelos profissionais no terreno que o usavam, incluindo algumas das maiores forças navais do mundo. </w:t>
      </w:r>
      <w:r w:rsidR="00181578" w:rsidRPr="00181578">
        <w:rPr>
          <w:rFonts w:eastAsia="Arial" w:cs="Arial"/>
          <w:szCs w:val="20"/>
          <w:lang w:val="pt-PT"/>
        </w:rPr>
        <w:t>Com a introdução, em 2021, da primeira geração de Pelagos FXD, a TUDOR reafirma a sua vontade de escrever a sua própria história subaquática, em conjunto com algumas das unidades navais de elite mais importantes do mundo.</w:t>
      </w:r>
    </w:p>
    <w:p w14:paraId="31F93582" w14:textId="77777777" w:rsidR="00226CF7" w:rsidRPr="005E1778" w:rsidRDefault="00226CF7" w:rsidP="001126A8">
      <w:pPr>
        <w:rPr>
          <w:b/>
          <w:sz w:val="22"/>
          <w:lang w:val="pt-PT"/>
        </w:rPr>
      </w:pPr>
    </w:p>
    <w:p w14:paraId="408699AA" w14:textId="77777777" w:rsidR="006E5953" w:rsidRPr="005E1778" w:rsidRDefault="006D54D3" w:rsidP="001126A8">
      <w:pPr>
        <w:rPr>
          <w:b/>
          <w:sz w:val="22"/>
          <w:lang w:val="pt-PT"/>
        </w:rPr>
      </w:pPr>
      <w:r>
        <w:rPr>
          <w:rFonts w:eastAsia="Arial" w:cs="Times New Roman"/>
          <w:b/>
          <w:bCs/>
          <w:sz w:val="22"/>
          <w:lang w:val="pt-PT"/>
        </w:rPr>
        <w:t>A MANUFATURA TUDOR</w:t>
      </w:r>
    </w:p>
    <w:p w14:paraId="06C1D5A5" w14:textId="19823B2A" w:rsidR="001D73E4" w:rsidRPr="005E1778" w:rsidRDefault="006D54D3" w:rsidP="001126A8">
      <w:pPr>
        <w:rPr>
          <w:rFonts w:cs="Arial"/>
          <w:szCs w:val="20"/>
          <w:lang w:val="pt-PT"/>
        </w:rPr>
      </w:pPr>
      <w:r>
        <w:rPr>
          <w:rFonts w:eastAsia="Arial" w:cs="Arial"/>
          <w:szCs w:val="20"/>
          <w:lang w:val="pt-PT"/>
        </w:rPr>
        <w:t xml:space="preserve">Cada relógio TUDOR é montado e totalmente testado de acordo com os padrões superiores da nova manufatura da TUDOR, localizada em Le Locle, na Suíça. Esta nova unidade de vanguarda, que reúne todo o </w:t>
      </w:r>
      <w:r w:rsidRPr="00FD6F74">
        <w:rPr>
          <w:rFonts w:eastAsia="Arial" w:cs="Arial"/>
          <w:i/>
          <w:iCs/>
          <w:szCs w:val="20"/>
          <w:lang w:val="pt-PT"/>
        </w:rPr>
        <w:t>know-how</w:t>
      </w:r>
      <w:r>
        <w:rPr>
          <w:rFonts w:eastAsia="Arial" w:cs="Arial"/>
          <w:szCs w:val="20"/>
          <w:lang w:val="pt-PT"/>
        </w:rPr>
        <w:t xml:space="preserve"> dos relojoeiros e o melhor em termos de gestão de produção e sistemas de testes automatizados, foi concluída em 2021, após três anos de construção. Envergando a cor vermelha da TUDOR, a manufatura estende-se por quatro níveis, totalizando mais de 5500 metros quadrados e está física e visualmente ligada à fábrica vizinha de Kenissi, a unidade fundada em 2016 que tem produzido o movimento TUDOR. A unidade de Kenissi, assim como a rede de filiais TUDOR, permitiu à marca integrar o desenvolvimento e a produção de calibres mecânicos de alto desempenho. Deste modo, a TUDOR passou a ter o domínio completo da produção de componentes estratégicos dos seus relógios, podendo assim garantir a sua qualidade.</w:t>
      </w:r>
    </w:p>
    <w:p w14:paraId="552DC7F9" w14:textId="77777777" w:rsidR="003862CE" w:rsidRPr="005E1778" w:rsidRDefault="003862CE" w:rsidP="001126A8">
      <w:pPr>
        <w:rPr>
          <w:rFonts w:cs="Arial"/>
          <w:b/>
          <w:sz w:val="22"/>
          <w:lang w:val="pt-PT"/>
        </w:rPr>
      </w:pPr>
    </w:p>
    <w:p w14:paraId="585D7BAA" w14:textId="77777777" w:rsidR="003862CE" w:rsidRPr="005E1778" w:rsidRDefault="003862CE" w:rsidP="001126A8">
      <w:pPr>
        <w:rPr>
          <w:rFonts w:cs="Arial"/>
          <w:b/>
          <w:sz w:val="22"/>
          <w:lang w:val="pt-PT"/>
        </w:rPr>
      </w:pPr>
    </w:p>
    <w:p w14:paraId="155E0B4B" w14:textId="77777777" w:rsidR="006E5953" w:rsidRPr="005E1778" w:rsidRDefault="006D54D3" w:rsidP="001126A8">
      <w:pPr>
        <w:pStyle w:val="BodyText"/>
        <w:spacing w:after="0" w:line="259" w:lineRule="auto"/>
        <w:rPr>
          <w:rFonts w:ascii="Arial" w:eastAsiaTheme="minorHAnsi" w:hAnsi="Arial" w:cs="Arial"/>
          <w:b/>
          <w:kern w:val="0"/>
          <w:sz w:val="22"/>
          <w:szCs w:val="22"/>
          <w:lang w:val="pt-PT" w:eastAsia="en-US" w:bidi="ar-SA"/>
        </w:rPr>
      </w:pPr>
      <w:r>
        <w:rPr>
          <w:rFonts w:ascii="Arial" w:eastAsia="Arial" w:hAnsi="Arial" w:cs="Arial"/>
          <w:b/>
          <w:bCs/>
          <w:kern w:val="0"/>
          <w:sz w:val="22"/>
          <w:szCs w:val="22"/>
          <w:lang w:val="pt-PT" w:eastAsia="en-US" w:bidi="ar-SA"/>
        </w:rPr>
        <w:t>A GARANTIA TUDOR</w:t>
      </w:r>
    </w:p>
    <w:p w14:paraId="53E3EA40" w14:textId="77777777" w:rsidR="001D73E4" w:rsidRPr="005E1778" w:rsidRDefault="006D54D3" w:rsidP="001126A8">
      <w:pPr>
        <w:autoSpaceDE w:val="0"/>
        <w:autoSpaceDN w:val="0"/>
        <w:adjustRightInd w:val="0"/>
        <w:rPr>
          <w:rFonts w:cs="Arial"/>
          <w:szCs w:val="20"/>
          <w:lang w:val="pt-PT"/>
        </w:rPr>
      </w:pPr>
      <w:r>
        <w:rPr>
          <w:rFonts w:eastAsia="Arial" w:cs="Arial"/>
          <w:szCs w:val="20"/>
          <w:lang w:val="pt-PT"/>
        </w:rPr>
        <w:t xml:space="preserve">Desde a criação da marca por Hans Wilsdorf em 1926, e respeitando a visão do criador quanto ao que é um relógio ideal, a TUDOR tem incessantemente criado relógios tão robustos, duradouros, fiáveis e precisos </w:t>
      </w:r>
      <w:r>
        <w:rPr>
          <w:rFonts w:eastAsia="Arial" w:cs="Arial"/>
          <w:szCs w:val="20"/>
          <w:lang w:val="pt-PT"/>
        </w:rPr>
        <w:lastRenderedPageBreak/>
        <w:t>quanto possível. Face a esta experiência, e com a confiança na qualidade superior dos seus relógios, a TUDOR oferece uma garantia de cinco anos para todos os seus produtos. Para além de ser transferível, esta garantia não requer o registo do relógio nem o envio do mesmo para verificações periódicas. De igual forma, a TUDOR recomenda uma manutenção para os seus relógios a cada dez anos, aproximadamente, dependendo do modelo e da utilização no dia a dia.</w:t>
      </w:r>
    </w:p>
    <w:p w14:paraId="699E8751" w14:textId="77777777" w:rsidR="006E5953" w:rsidRPr="005E1778" w:rsidRDefault="006E5953" w:rsidP="001126A8">
      <w:pPr>
        <w:pStyle w:val="BodyText"/>
        <w:spacing w:after="0" w:line="259" w:lineRule="auto"/>
        <w:rPr>
          <w:rFonts w:ascii="Arial" w:eastAsiaTheme="minorHAnsi" w:hAnsi="Arial" w:cs="Arial"/>
          <w:b/>
          <w:kern w:val="0"/>
          <w:sz w:val="22"/>
          <w:szCs w:val="22"/>
          <w:lang w:val="pt-PT" w:eastAsia="en-US" w:bidi="ar-SA"/>
        </w:rPr>
      </w:pPr>
    </w:p>
    <w:p w14:paraId="01BA281D" w14:textId="77777777" w:rsidR="00226CF7" w:rsidRPr="005E1778" w:rsidRDefault="00226CF7" w:rsidP="001126A8">
      <w:pPr>
        <w:pStyle w:val="BodyText"/>
        <w:spacing w:after="0" w:line="259" w:lineRule="auto"/>
        <w:rPr>
          <w:rFonts w:ascii="Arial" w:eastAsiaTheme="minorHAnsi" w:hAnsi="Arial" w:cs="Arial"/>
          <w:b/>
          <w:kern w:val="0"/>
          <w:sz w:val="22"/>
          <w:szCs w:val="22"/>
          <w:lang w:val="pt-PT" w:eastAsia="en-US" w:bidi="ar-SA"/>
        </w:rPr>
      </w:pPr>
    </w:p>
    <w:p w14:paraId="5DA19369" w14:textId="04ECAED1" w:rsidR="006E5953" w:rsidRPr="005E1778" w:rsidRDefault="006D54D3" w:rsidP="001126A8">
      <w:pPr>
        <w:pStyle w:val="BodyText"/>
        <w:spacing w:after="0" w:line="259" w:lineRule="auto"/>
        <w:rPr>
          <w:rFonts w:ascii="Arial" w:eastAsiaTheme="minorHAnsi" w:hAnsi="Arial" w:cs="Arial"/>
          <w:b/>
          <w:kern w:val="0"/>
          <w:sz w:val="22"/>
          <w:szCs w:val="22"/>
          <w:lang w:val="pt-PT" w:eastAsia="en-US" w:bidi="ar-SA"/>
        </w:rPr>
      </w:pPr>
      <w:r>
        <w:rPr>
          <w:rFonts w:ascii="Arial" w:eastAsia="Arial" w:hAnsi="Arial" w:cs="Arial"/>
          <w:b/>
          <w:bCs/>
          <w:kern w:val="0"/>
          <w:sz w:val="22"/>
          <w:szCs w:val="22"/>
          <w:lang w:val="pt-PT" w:eastAsia="en-US" w:bidi="ar-SA"/>
        </w:rPr>
        <w:t xml:space="preserve">A TUDOR </w:t>
      </w:r>
      <w:r w:rsidR="00181578">
        <w:rPr>
          <w:rFonts w:ascii="Arial" w:eastAsia="Arial" w:hAnsi="Arial" w:cs="Arial"/>
          <w:b/>
          <w:bCs/>
          <w:kern w:val="0"/>
          <w:sz w:val="22"/>
          <w:szCs w:val="22"/>
          <w:lang w:val="pt-PT" w:eastAsia="en-US" w:bidi="ar-SA"/>
        </w:rPr>
        <w:t>NASCEU PARA OUSAR</w:t>
      </w:r>
    </w:p>
    <w:p w14:paraId="1AA109CD" w14:textId="4603115D" w:rsidR="006E5953" w:rsidRPr="006D54D3" w:rsidRDefault="006D54D3" w:rsidP="001126A8">
      <w:pPr>
        <w:pStyle w:val="BodyText"/>
        <w:spacing w:after="0" w:line="259" w:lineRule="auto"/>
        <w:rPr>
          <w:rFonts w:ascii="Arial" w:hAnsi="Arial" w:cs="Arial"/>
          <w:sz w:val="20"/>
          <w:szCs w:val="20"/>
          <w:lang w:val="pt-PT"/>
        </w:rPr>
      </w:pPr>
      <w:r>
        <w:rPr>
          <w:rFonts w:ascii="Arial" w:eastAsia="Arial" w:hAnsi="Arial" w:cs="Arial"/>
          <w:sz w:val="20"/>
          <w:szCs w:val="20"/>
          <w:lang w:val="pt-PT"/>
        </w:rPr>
        <w:t xml:space="preserve">Em 2017, a TUDOR lançou uma nova campanha com a assinatura </w:t>
      </w:r>
      <w:r>
        <w:rPr>
          <w:rFonts w:ascii="Arial" w:eastAsia="Arial" w:hAnsi="Arial" w:cs="Arial"/>
          <w:i/>
          <w:iCs/>
          <w:sz w:val="20"/>
          <w:szCs w:val="20"/>
          <w:lang w:val="pt-PT"/>
        </w:rPr>
        <w:t>Born To Dare</w:t>
      </w:r>
      <w:r>
        <w:rPr>
          <w:rFonts w:ascii="Arial" w:eastAsia="Arial" w:hAnsi="Arial" w:cs="Arial"/>
          <w:sz w:val="20"/>
          <w:szCs w:val="20"/>
          <w:lang w:val="pt-PT"/>
        </w:rPr>
        <w:t xml:space="preserve">. Este lema reflete tanto a história da marca como a sua identidade. Conta as aventuras de indivíduos que alcançaram feitos incríveis em terra, no gelo, no ar e debaixo de água, com um relógio TUDOR no pulso. Refere-se também à visão de Hans Wilsdorf, o fundador da TUDOR, que idealizou os relógios TUDOR para resistirem a condições extremas; relógios feitos a pensar em estilos de vida mais arrojados. </w:t>
      </w:r>
      <w:r w:rsidRPr="00FD6F74">
        <w:rPr>
          <w:rFonts w:ascii="Arial" w:eastAsia="Arial" w:hAnsi="Arial" w:cs="Arial"/>
          <w:i/>
          <w:iCs/>
          <w:sz w:val="20"/>
          <w:szCs w:val="20"/>
          <w:lang w:val="pt-PT"/>
        </w:rPr>
        <w:t>Born To Dare</w:t>
      </w:r>
      <w:r>
        <w:rPr>
          <w:rFonts w:ascii="Arial" w:eastAsia="Arial" w:hAnsi="Arial" w:cs="Arial"/>
          <w:sz w:val="20"/>
          <w:szCs w:val="20"/>
          <w:lang w:val="pt-PT"/>
        </w:rPr>
        <w:t xml:space="preserve"> é o testemunho da abordagem relojoeira singular da TUDOR, que fez da marca aquilo que é hoje. Na linha da frente da indústria relojoeira, as suas inovações são hoje referências essenciais. O espírito </w:t>
      </w:r>
      <w:r>
        <w:rPr>
          <w:rFonts w:ascii="Arial" w:eastAsia="Arial" w:hAnsi="Arial" w:cs="Arial"/>
          <w:i/>
          <w:iCs/>
          <w:sz w:val="20"/>
          <w:szCs w:val="20"/>
          <w:lang w:val="pt-PT"/>
        </w:rPr>
        <w:t>Born To Dare</w:t>
      </w:r>
      <w:r>
        <w:rPr>
          <w:rFonts w:ascii="Arial" w:eastAsia="Arial" w:hAnsi="Arial" w:cs="Arial"/>
          <w:sz w:val="20"/>
          <w:szCs w:val="20"/>
          <w:lang w:val="pt-PT"/>
        </w:rPr>
        <w:t xml:space="preserve"> da TUDOR é representado em todo o mundo por embaixadores de primeira classe cujas conquistas resultam diretamente de uma abordagem ousada perante a vida.</w:t>
      </w:r>
    </w:p>
    <w:p w14:paraId="2F01C21C" w14:textId="77777777" w:rsidR="00226CF7" w:rsidRPr="006D54D3" w:rsidRDefault="00226CF7" w:rsidP="001126A8">
      <w:pPr>
        <w:pStyle w:val="BodyText"/>
        <w:spacing w:after="0" w:line="259" w:lineRule="auto"/>
        <w:rPr>
          <w:rFonts w:ascii="Arial" w:eastAsiaTheme="minorHAnsi" w:hAnsi="Arial" w:cs="Arial"/>
          <w:b/>
          <w:kern w:val="0"/>
          <w:sz w:val="22"/>
          <w:szCs w:val="22"/>
          <w:lang w:val="pt-PT" w:eastAsia="en-US" w:bidi="ar-SA"/>
        </w:rPr>
      </w:pPr>
    </w:p>
    <w:p w14:paraId="71806E55" w14:textId="77777777" w:rsidR="001126A8" w:rsidRPr="006D54D3" w:rsidRDefault="001126A8" w:rsidP="001126A8">
      <w:pPr>
        <w:pStyle w:val="BodyText"/>
        <w:spacing w:after="0" w:line="259" w:lineRule="auto"/>
        <w:rPr>
          <w:rFonts w:ascii="Arial" w:eastAsiaTheme="minorHAnsi" w:hAnsi="Arial" w:cs="Arial"/>
          <w:b/>
          <w:kern w:val="0"/>
          <w:sz w:val="22"/>
          <w:szCs w:val="22"/>
          <w:lang w:val="pt-PT" w:eastAsia="en-US" w:bidi="ar-SA"/>
        </w:rPr>
      </w:pPr>
    </w:p>
    <w:p w14:paraId="67159BA0" w14:textId="77777777" w:rsidR="006E5953" w:rsidRPr="006D54D3" w:rsidRDefault="006D54D3" w:rsidP="001126A8">
      <w:pPr>
        <w:pStyle w:val="BodyText"/>
        <w:spacing w:after="0" w:line="259" w:lineRule="auto"/>
        <w:rPr>
          <w:rFonts w:ascii="Arial" w:eastAsiaTheme="minorHAnsi" w:hAnsi="Arial" w:cs="Arial"/>
          <w:b/>
          <w:kern w:val="0"/>
          <w:sz w:val="22"/>
          <w:szCs w:val="22"/>
          <w:lang w:val="pt-PT" w:eastAsia="en-US" w:bidi="ar-SA"/>
        </w:rPr>
      </w:pPr>
      <w:r>
        <w:rPr>
          <w:rFonts w:ascii="Arial" w:eastAsia="Arial" w:hAnsi="Arial" w:cs="Arial"/>
          <w:b/>
          <w:bCs/>
          <w:kern w:val="0"/>
          <w:sz w:val="22"/>
          <w:szCs w:val="22"/>
          <w:lang w:val="pt-PT" w:eastAsia="en-US" w:bidi="ar-SA"/>
        </w:rPr>
        <w:t>SOBRE A TUDOR</w:t>
      </w:r>
    </w:p>
    <w:p w14:paraId="430046EE" w14:textId="77777777" w:rsidR="003862CE" w:rsidRPr="005E1778" w:rsidRDefault="006D54D3" w:rsidP="001126A8">
      <w:pPr>
        <w:pStyle w:val="BodyText"/>
        <w:spacing w:after="0" w:line="259" w:lineRule="auto"/>
        <w:rPr>
          <w:rFonts w:ascii="Arial" w:hAnsi="Arial" w:cs="Arial"/>
          <w:b/>
          <w:sz w:val="22"/>
          <w:szCs w:val="22"/>
          <w:lang w:val="pt-PT"/>
        </w:rPr>
      </w:pPr>
      <w:r>
        <w:rPr>
          <w:rFonts w:ascii="Arial" w:eastAsia="Arial" w:hAnsi="Arial" w:cs="Arial"/>
          <w:sz w:val="20"/>
          <w:szCs w:val="20"/>
          <w:lang w:val="pt-PT"/>
        </w:rPr>
        <w:t>A TUDOR é uma empresa relojoeira premiada “Swiss Made” que produz relógios mecânicos de estilo sofisticado, com fiabilidade comprovada e relação inigualável entre qualidade e preço. As origens da TUDOR remontam a 1926, quando a marca “The Tudor” foi registada pela primeira vez em nome do fundador da Rolex, Hans Wilsdorf. Em 1946, ele estabeleceu oficialmente a empresa “Montres TUDOR SA” para produzir relógios que respeitassem a tradicional filosofia de qualidade da Rolex a um nível de preços mais acessível. Devido à sua robustez e acessibilidade, os relógios TUDOR tornaram-se, ao longo da sua história, a escolha dos mais ousados aventureiros em terra, no ar, debaixo de água e no gelo. Atualmente, a coleção TUDOR conta com modelos icónicos como o Black Bay, Pelagos, 1926 e Royal. Desde 2015, a TUDOR também oferece movimentos mecânicos com Calibres de Manufatura que incluem diversas funções e um desempenho superior.</w:t>
      </w:r>
    </w:p>
    <w:p w14:paraId="7CADF153" w14:textId="77777777" w:rsidR="003862CE" w:rsidRPr="005E1778" w:rsidRDefault="003862CE" w:rsidP="002454E7">
      <w:pPr>
        <w:pStyle w:val="BodyText"/>
        <w:rPr>
          <w:rFonts w:ascii="Arial" w:hAnsi="Arial" w:cs="Arial"/>
          <w:b/>
          <w:sz w:val="22"/>
          <w:szCs w:val="22"/>
          <w:lang w:val="pt-PT"/>
        </w:rPr>
      </w:pPr>
    </w:p>
    <w:p w14:paraId="380FE754" w14:textId="77777777" w:rsidR="003862CE" w:rsidRPr="005E1778" w:rsidRDefault="003862CE" w:rsidP="002454E7">
      <w:pPr>
        <w:pStyle w:val="BodyText"/>
        <w:rPr>
          <w:rFonts w:ascii="Arial" w:hAnsi="Arial" w:cs="Arial"/>
          <w:b/>
          <w:sz w:val="22"/>
          <w:szCs w:val="22"/>
          <w:lang w:val="pt-PT"/>
        </w:rPr>
      </w:pPr>
    </w:p>
    <w:p w14:paraId="552A43D4" w14:textId="77777777" w:rsidR="00ED3BF3" w:rsidRPr="005E1778" w:rsidRDefault="00ED3BF3" w:rsidP="002454E7">
      <w:pPr>
        <w:pStyle w:val="BodyText"/>
        <w:rPr>
          <w:rFonts w:ascii="Arial" w:hAnsi="Arial" w:cs="Arial"/>
          <w:b/>
          <w:sz w:val="22"/>
          <w:szCs w:val="22"/>
          <w:lang w:val="pt-PT"/>
        </w:rPr>
      </w:pPr>
    </w:p>
    <w:p w14:paraId="5178EC57" w14:textId="77777777" w:rsidR="00ED3BF3" w:rsidRPr="005E1778" w:rsidRDefault="00ED3BF3" w:rsidP="002454E7">
      <w:pPr>
        <w:pStyle w:val="BodyText"/>
        <w:rPr>
          <w:rFonts w:ascii="Arial" w:hAnsi="Arial" w:cs="Arial"/>
          <w:b/>
          <w:sz w:val="22"/>
          <w:szCs w:val="22"/>
          <w:lang w:val="pt-PT"/>
        </w:rPr>
      </w:pPr>
    </w:p>
    <w:p w14:paraId="270F94A8" w14:textId="77777777" w:rsidR="00ED3BF3" w:rsidRPr="005E1778" w:rsidRDefault="00ED3BF3" w:rsidP="002454E7">
      <w:pPr>
        <w:pStyle w:val="BodyText"/>
        <w:rPr>
          <w:rFonts w:ascii="Arial" w:hAnsi="Arial" w:cs="Arial"/>
          <w:b/>
          <w:sz w:val="22"/>
          <w:szCs w:val="22"/>
          <w:lang w:val="pt-PT"/>
        </w:rPr>
      </w:pPr>
    </w:p>
    <w:p w14:paraId="1BC6BCB6" w14:textId="77777777" w:rsidR="00ED3BF3" w:rsidRPr="005E1778" w:rsidRDefault="00ED3BF3" w:rsidP="002454E7">
      <w:pPr>
        <w:pStyle w:val="BodyText"/>
        <w:rPr>
          <w:rFonts w:ascii="Arial" w:hAnsi="Arial" w:cs="Arial"/>
          <w:b/>
          <w:sz w:val="22"/>
          <w:szCs w:val="22"/>
          <w:lang w:val="pt-PT"/>
        </w:rPr>
      </w:pPr>
    </w:p>
    <w:p w14:paraId="32425721" w14:textId="77777777" w:rsidR="00ED3BF3" w:rsidRPr="005E1778" w:rsidRDefault="00ED3BF3" w:rsidP="002454E7">
      <w:pPr>
        <w:pStyle w:val="BodyText"/>
        <w:rPr>
          <w:rFonts w:ascii="Arial" w:hAnsi="Arial" w:cs="Arial"/>
          <w:b/>
          <w:sz w:val="22"/>
          <w:szCs w:val="22"/>
          <w:lang w:val="pt-PT"/>
        </w:rPr>
      </w:pPr>
    </w:p>
    <w:p w14:paraId="36154BA1" w14:textId="77777777" w:rsidR="00ED3BF3" w:rsidRPr="005E1778" w:rsidRDefault="00ED3BF3" w:rsidP="002454E7">
      <w:pPr>
        <w:pStyle w:val="BodyText"/>
        <w:rPr>
          <w:rFonts w:ascii="Arial" w:hAnsi="Arial" w:cs="Arial"/>
          <w:b/>
          <w:sz w:val="22"/>
          <w:szCs w:val="22"/>
          <w:lang w:val="pt-PT"/>
        </w:rPr>
      </w:pPr>
    </w:p>
    <w:p w14:paraId="6A0333A1" w14:textId="77777777" w:rsidR="00ED3BF3" w:rsidRPr="005E1778" w:rsidRDefault="00ED3BF3" w:rsidP="002454E7">
      <w:pPr>
        <w:pStyle w:val="BodyText"/>
        <w:rPr>
          <w:rFonts w:ascii="Arial" w:hAnsi="Arial" w:cs="Arial"/>
          <w:b/>
          <w:sz w:val="22"/>
          <w:szCs w:val="22"/>
          <w:lang w:val="pt-PT"/>
        </w:rPr>
      </w:pPr>
    </w:p>
    <w:p w14:paraId="17E0A705" w14:textId="77777777" w:rsidR="00ED3BF3" w:rsidRPr="005E1778" w:rsidRDefault="00ED3BF3" w:rsidP="002454E7">
      <w:pPr>
        <w:pStyle w:val="BodyText"/>
        <w:rPr>
          <w:rFonts w:ascii="Arial" w:hAnsi="Arial" w:cs="Arial"/>
          <w:b/>
          <w:sz w:val="22"/>
          <w:szCs w:val="22"/>
          <w:lang w:val="pt-PT"/>
        </w:rPr>
      </w:pPr>
    </w:p>
    <w:p w14:paraId="20742424" w14:textId="77777777" w:rsidR="00ED3BF3" w:rsidRPr="005E1778" w:rsidRDefault="00ED3BF3" w:rsidP="002454E7">
      <w:pPr>
        <w:pStyle w:val="BodyText"/>
        <w:rPr>
          <w:rFonts w:ascii="Arial" w:hAnsi="Arial" w:cs="Arial"/>
          <w:b/>
          <w:sz w:val="22"/>
          <w:szCs w:val="22"/>
          <w:lang w:val="pt-PT"/>
        </w:rPr>
      </w:pPr>
    </w:p>
    <w:p w14:paraId="229B2AD5" w14:textId="77777777" w:rsidR="00ED3BF3" w:rsidRPr="005E1778" w:rsidRDefault="00ED3BF3" w:rsidP="002454E7">
      <w:pPr>
        <w:pStyle w:val="BodyText"/>
        <w:rPr>
          <w:rFonts w:ascii="Arial" w:hAnsi="Arial" w:cs="Arial"/>
          <w:b/>
          <w:sz w:val="22"/>
          <w:szCs w:val="22"/>
          <w:lang w:val="pt-PT"/>
        </w:rPr>
      </w:pPr>
    </w:p>
    <w:p w14:paraId="35C6F83C" w14:textId="77777777" w:rsidR="00ED3BF3" w:rsidRPr="005E1778" w:rsidRDefault="00ED3BF3" w:rsidP="002454E7">
      <w:pPr>
        <w:pStyle w:val="BodyText"/>
        <w:rPr>
          <w:rFonts w:ascii="Arial" w:hAnsi="Arial" w:cs="Arial"/>
          <w:b/>
          <w:sz w:val="22"/>
          <w:szCs w:val="22"/>
          <w:lang w:val="pt-PT"/>
        </w:rPr>
      </w:pPr>
    </w:p>
    <w:p w14:paraId="2D2DDAE2" w14:textId="77777777" w:rsidR="00ED3BF3" w:rsidRPr="005E1778" w:rsidRDefault="00ED3BF3" w:rsidP="002454E7">
      <w:pPr>
        <w:pStyle w:val="BodyText"/>
        <w:rPr>
          <w:rFonts w:ascii="Arial" w:hAnsi="Arial" w:cs="Arial"/>
          <w:b/>
          <w:sz w:val="22"/>
          <w:szCs w:val="22"/>
          <w:lang w:val="pt-PT"/>
        </w:rPr>
      </w:pPr>
    </w:p>
    <w:p w14:paraId="5332D5B6" w14:textId="77777777" w:rsidR="00ED3BF3" w:rsidRPr="005E1778" w:rsidRDefault="00ED3BF3" w:rsidP="002454E7">
      <w:pPr>
        <w:pStyle w:val="BodyText"/>
        <w:rPr>
          <w:rFonts w:ascii="Arial" w:hAnsi="Arial" w:cs="Arial"/>
          <w:b/>
          <w:sz w:val="22"/>
          <w:szCs w:val="22"/>
          <w:lang w:val="pt-PT"/>
        </w:rPr>
      </w:pPr>
    </w:p>
    <w:p w14:paraId="603D7724" w14:textId="77777777" w:rsidR="00ED3BF3" w:rsidRPr="005E1778" w:rsidRDefault="00ED3BF3" w:rsidP="002454E7">
      <w:pPr>
        <w:pStyle w:val="BodyText"/>
        <w:rPr>
          <w:rFonts w:ascii="Arial" w:hAnsi="Arial" w:cs="Arial"/>
          <w:b/>
          <w:sz w:val="22"/>
          <w:szCs w:val="22"/>
          <w:lang w:val="pt-PT"/>
        </w:rPr>
      </w:pPr>
    </w:p>
    <w:p w14:paraId="0F0A10B0" w14:textId="2412FCE8" w:rsidR="006E5953" w:rsidRPr="005E1778" w:rsidRDefault="006D54D3" w:rsidP="006E5953">
      <w:pPr>
        <w:rPr>
          <w:rFonts w:eastAsia="SimSun" w:cs="Arial"/>
          <w:b/>
          <w:kern w:val="1"/>
          <w:sz w:val="22"/>
          <w:lang w:val="pt-PT" w:eastAsia="hi-IN" w:bidi="hi-IN"/>
        </w:rPr>
      </w:pPr>
      <w:r>
        <w:rPr>
          <w:rFonts w:eastAsia="Arial" w:cs="Arial"/>
          <w:b/>
          <w:bCs/>
          <w:kern w:val="1"/>
          <w:sz w:val="22"/>
          <w:lang w:val="pt-PT" w:eastAsia="hi-IN" w:bidi="hi-IN"/>
        </w:rPr>
        <w:t>REFERÊNCIA 25717N</w:t>
      </w:r>
    </w:p>
    <w:p w14:paraId="102EDF98" w14:textId="77777777" w:rsidR="006E5953" w:rsidRPr="005E1778" w:rsidRDefault="006E5953" w:rsidP="006E5953">
      <w:pPr>
        <w:rPr>
          <w:rFonts w:eastAsia="SimSun" w:cs="Arial"/>
          <w:b/>
          <w:kern w:val="1"/>
          <w:sz w:val="22"/>
          <w:lang w:val="pt-PT" w:eastAsia="hi-IN" w:bidi="hi-IN"/>
        </w:rPr>
      </w:pPr>
    </w:p>
    <w:p w14:paraId="714491C6" w14:textId="77777777" w:rsidR="006E5953" w:rsidRPr="005E1778" w:rsidRDefault="006D54D3" w:rsidP="006E5953">
      <w:pPr>
        <w:rPr>
          <w:rFonts w:eastAsia="SimSun" w:cs="Arial"/>
          <w:b/>
          <w:kern w:val="1"/>
          <w:sz w:val="22"/>
          <w:lang w:val="pt-PT" w:eastAsia="hi-IN" w:bidi="hi-IN"/>
        </w:rPr>
      </w:pPr>
      <w:r>
        <w:rPr>
          <w:rFonts w:eastAsia="Arial" w:cs="Arial"/>
          <w:b/>
          <w:bCs/>
          <w:kern w:val="1"/>
          <w:sz w:val="22"/>
          <w:lang w:val="pt-PT" w:eastAsia="hi-IN" w:bidi="hi-IN"/>
        </w:rPr>
        <w:t>CAIXA</w:t>
      </w:r>
    </w:p>
    <w:p w14:paraId="08EC827C" w14:textId="28B8D1CD" w:rsidR="001E77A6" w:rsidRPr="005E1778" w:rsidRDefault="006D54D3" w:rsidP="001E77A6">
      <w:pPr>
        <w:rPr>
          <w:rFonts w:cs="Arial"/>
          <w:szCs w:val="20"/>
          <w:lang w:val="pt-PT"/>
        </w:rPr>
      </w:pPr>
      <w:r>
        <w:rPr>
          <w:rFonts w:eastAsia="Arial" w:cs="Arial"/>
          <w:szCs w:val="20"/>
          <w:lang w:val="pt-PT"/>
        </w:rPr>
        <w:t>Caixa em titânio, 42 mm de diâmetro, 12,75 mm de espessura, 52 mm de encaixe a encaixe, acabamento escovado e acetinado</w:t>
      </w:r>
      <w:r w:rsidR="005E1778">
        <w:rPr>
          <w:rFonts w:eastAsia="Arial" w:cs="Arial"/>
          <w:szCs w:val="20"/>
          <w:lang w:val="pt-PT"/>
        </w:rPr>
        <w:t>,</w:t>
      </w:r>
      <w:r w:rsidR="00CD20ED">
        <w:rPr>
          <w:rFonts w:cs="Arial"/>
          <w:szCs w:val="20"/>
          <w:lang w:val="pt-PT"/>
        </w:rPr>
        <w:t xml:space="preserve"> </w:t>
      </w:r>
      <w:r>
        <w:rPr>
          <w:rFonts w:eastAsia="Arial" w:cs="Arial"/>
          <w:szCs w:val="20"/>
          <w:lang w:val="pt-PT"/>
        </w:rPr>
        <w:t>barras fixas para bracelete, fundo de caixa em aço</w:t>
      </w:r>
    </w:p>
    <w:p w14:paraId="7456763B" w14:textId="77777777" w:rsidR="006E5953" w:rsidRPr="005E1778" w:rsidRDefault="006E5953" w:rsidP="00661585">
      <w:pPr>
        <w:spacing w:line="240" w:lineRule="auto"/>
        <w:contextualSpacing/>
        <w:rPr>
          <w:rFonts w:eastAsia="SimSun" w:cs="Arial"/>
          <w:b/>
          <w:kern w:val="1"/>
          <w:sz w:val="22"/>
          <w:lang w:val="pt-PT" w:eastAsia="hi-IN" w:bidi="hi-IN"/>
        </w:rPr>
      </w:pPr>
    </w:p>
    <w:p w14:paraId="3402B590" w14:textId="77777777" w:rsidR="006E5953" w:rsidRPr="005E1778" w:rsidRDefault="006D54D3" w:rsidP="00661585">
      <w:pPr>
        <w:spacing w:line="240" w:lineRule="auto"/>
        <w:contextualSpacing/>
        <w:rPr>
          <w:rFonts w:eastAsia="SimSun" w:cs="Arial"/>
          <w:b/>
          <w:kern w:val="1"/>
          <w:sz w:val="22"/>
          <w:lang w:val="pt-PT" w:eastAsia="hi-IN" w:bidi="hi-IN"/>
        </w:rPr>
      </w:pPr>
      <w:r>
        <w:rPr>
          <w:rFonts w:eastAsia="Arial" w:cs="Arial"/>
          <w:b/>
          <w:bCs/>
          <w:kern w:val="1"/>
          <w:sz w:val="22"/>
          <w:lang w:val="pt-PT" w:eastAsia="hi-IN" w:bidi="hi-IN"/>
        </w:rPr>
        <w:t>LUNETA</w:t>
      </w:r>
    </w:p>
    <w:p w14:paraId="66FC202A" w14:textId="77777777" w:rsidR="006E5953" w:rsidRPr="005E1778" w:rsidRDefault="006D54D3" w:rsidP="001E77A6">
      <w:pPr>
        <w:rPr>
          <w:rFonts w:cs="Arial"/>
          <w:szCs w:val="20"/>
          <w:lang w:val="pt-PT"/>
        </w:rPr>
      </w:pPr>
      <w:r>
        <w:rPr>
          <w:rFonts w:eastAsia="Arial" w:cs="Arial"/>
          <w:szCs w:val="20"/>
          <w:lang w:val="pt-PT"/>
        </w:rPr>
        <w:t>Luneta giratória unidirecional em titânio com disco de cerâmica graduado de 60 minutos</w:t>
      </w:r>
    </w:p>
    <w:p w14:paraId="716AD6B4" w14:textId="77777777" w:rsidR="006E5953" w:rsidRPr="005E1778" w:rsidRDefault="006E5953" w:rsidP="00661585">
      <w:pPr>
        <w:spacing w:line="240" w:lineRule="auto"/>
        <w:contextualSpacing/>
        <w:rPr>
          <w:rFonts w:eastAsia="SimSun" w:cs="Arial"/>
          <w:b/>
          <w:kern w:val="1"/>
          <w:sz w:val="22"/>
          <w:lang w:val="pt-PT" w:eastAsia="hi-IN" w:bidi="hi-IN"/>
        </w:rPr>
      </w:pPr>
    </w:p>
    <w:p w14:paraId="2ABBA35D" w14:textId="77777777" w:rsidR="006E5953" w:rsidRPr="005E1778" w:rsidRDefault="006D54D3" w:rsidP="00661585">
      <w:pPr>
        <w:spacing w:line="240" w:lineRule="auto"/>
        <w:contextualSpacing/>
        <w:rPr>
          <w:rFonts w:eastAsia="SimSun" w:cs="Arial"/>
          <w:b/>
          <w:kern w:val="1"/>
          <w:sz w:val="22"/>
          <w:lang w:val="pt-PT" w:eastAsia="hi-IN" w:bidi="hi-IN"/>
        </w:rPr>
      </w:pPr>
      <w:r>
        <w:rPr>
          <w:rFonts w:eastAsia="Arial" w:cs="Arial"/>
          <w:b/>
          <w:bCs/>
          <w:kern w:val="1"/>
          <w:sz w:val="22"/>
          <w:lang w:val="pt-PT" w:eastAsia="hi-IN" w:bidi="hi-IN"/>
        </w:rPr>
        <w:t>COROA</w:t>
      </w:r>
    </w:p>
    <w:p w14:paraId="7B76F6E1" w14:textId="77777777" w:rsidR="001E77A6" w:rsidRPr="005E1778" w:rsidRDefault="006D54D3" w:rsidP="001E77A6">
      <w:pPr>
        <w:rPr>
          <w:rFonts w:cs="Arial"/>
          <w:szCs w:val="20"/>
          <w:lang w:val="pt-PT"/>
        </w:rPr>
      </w:pPr>
      <w:r>
        <w:rPr>
          <w:rFonts w:eastAsia="Arial" w:cs="Arial"/>
          <w:szCs w:val="20"/>
          <w:lang w:val="pt-PT"/>
        </w:rPr>
        <w:t>Coroa de titânio adornada com o escudo TUDOR em relevo</w:t>
      </w:r>
    </w:p>
    <w:p w14:paraId="1DEA1C9D" w14:textId="77777777" w:rsidR="002454E7" w:rsidRPr="005E1778" w:rsidRDefault="002454E7" w:rsidP="00661585">
      <w:pPr>
        <w:spacing w:line="240" w:lineRule="auto"/>
        <w:contextualSpacing/>
        <w:rPr>
          <w:rFonts w:cs="Arial"/>
          <w:szCs w:val="20"/>
          <w:lang w:val="pt-PT"/>
        </w:rPr>
      </w:pPr>
    </w:p>
    <w:p w14:paraId="395864B7" w14:textId="77777777" w:rsidR="006E5953" w:rsidRPr="005E1778" w:rsidRDefault="006D54D3" w:rsidP="00661585">
      <w:pPr>
        <w:pStyle w:val="TEXTE"/>
        <w:spacing w:after="120"/>
        <w:contextualSpacing/>
        <w:jc w:val="both"/>
        <w:rPr>
          <w:b/>
          <w:bCs/>
          <w:lang w:val="pt-PT"/>
        </w:rPr>
      </w:pPr>
      <w:r>
        <w:rPr>
          <w:rFonts w:eastAsia="Arial"/>
          <w:b/>
          <w:bCs/>
          <w:lang w:val="pt-PT"/>
        </w:rPr>
        <w:t>MOSTRADOR</w:t>
      </w:r>
    </w:p>
    <w:p w14:paraId="0F1C845E" w14:textId="77777777" w:rsidR="006E5953" w:rsidRPr="005E1778" w:rsidRDefault="006D54D3" w:rsidP="00661585">
      <w:pPr>
        <w:pStyle w:val="TEXTE"/>
        <w:spacing w:after="120"/>
        <w:contextualSpacing/>
        <w:jc w:val="both"/>
        <w:rPr>
          <w:lang w:val="pt-PT"/>
        </w:rPr>
      </w:pPr>
      <w:r>
        <w:rPr>
          <w:rFonts w:eastAsia="Arial"/>
          <w:lang w:val="pt-PT"/>
        </w:rPr>
        <w:t>Preto mate</w:t>
      </w:r>
    </w:p>
    <w:p w14:paraId="540ED35A" w14:textId="77777777" w:rsidR="006E5953" w:rsidRPr="005E1778" w:rsidRDefault="006E5953" w:rsidP="00661585">
      <w:pPr>
        <w:pStyle w:val="TEXTE"/>
        <w:spacing w:after="120"/>
        <w:contextualSpacing/>
        <w:jc w:val="both"/>
        <w:rPr>
          <w:b/>
          <w:bCs/>
          <w:lang w:val="pt-PT"/>
        </w:rPr>
      </w:pPr>
    </w:p>
    <w:p w14:paraId="57CF0F4B" w14:textId="77777777" w:rsidR="006E5953" w:rsidRPr="005E1778" w:rsidRDefault="006D54D3" w:rsidP="00661585">
      <w:pPr>
        <w:pStyle w:val="TEXTE"/>
        <w:spacing w:after="120"/>
        <w:contextualSpacing/>
        <w:jc w:val="both"/>
        <w:rPr>
          <w:b/>
          <w:bCs/>
          <w:lang w:val="pt-PT"/>
        </w:rPr>
      </w:pPr>
      <w:r>
        <w:rPr>
          <w:rFonts w:eastAsia="Arial"/>
          <w:b/>
          <w:bCs/>
          <w:lang w:val="pt-PT"/>
        </w:rPr>
        <w:t>VIDRO</w:t>
      </w:r>
    </w:p>
    <w:p w14:paraId="3D8A83CB" w14:textId="77777777" w:rsidR="006E5953" w:rsidRPr="005E1778" w:rsidRDefault="006D54D3" w:rsidP="00661585">
      <w:pPr>
        <w:pStyle w:val="TEXTE"/>
        <w:spacing w:after="120"/>
        <w:contextualSpacing/>
        <w:jc w:val="both"/>
        <w:rPr>
          <w:lang w:val="pt-PT"/>
        </w:rPr>
      </w:pPr>
      <w:r>
        <w:rPr>
          <w:rFonts w:eastAsia="Arial"/>
          <w:lang w:val="pt-PT"/>
        </w:rPr>
        <w:t>Vidro de safira</w:t>
      </w:r>
    </w:p>
    <w:p w14:paraId="05EECA88" w14:textId="77777777" w:rsidR="006E5953" w:rsidRPr="005E1778" w:rsidRDefault="006E5953" w:rsidP="00661585">
      <w:pPr>
        <w:pStyle w:val="TEXTE"/>
        <w:spacing w:after="120"/>
        <w:contextualSpacing/>
        <w:jc w:val="both"/>
        <w:rPr>
          <w:b/>
          <w:bCs/>
          <w:lang w:val="pt-PT"/>
        </w:rPr>
      </w:pPr>
    </w:p>
    <w:p w14:paraId="34DC7755" w14:textId="77777777" w:rsidR="006E5953" w:rsidRPr="005E1778" w:rsidRDefault="006D54D3" w:rsidP="00661585">
      <w:pPr>
        <w:pStyle w:val="TEXTE"/>
        <w:spacing w:after="120"/>
        <w:contextualSpacing/>
        <w:jc w:val="both"/>
        <w:rPr>
          <w:b/>
          <w:bCs/>
          <w:lang w:val="pt-PT"/>
        </w:rPr>
      </w:pPr>
      <w:r>
        <w:rPr>
          <w:rFonts w:eastAsia="Arial"/>
          <w:b/>
          <w:bCs/>
          <w:lang w:val="pt-PT"/>
        </w:rPr>
        <w:t>ESTANQUIDADE</w:t>
      </w:r>
    </w:p>
    <w:p w14:paraId="08DACD00" w14:textId="77777777" w:rsidR="006E5953" w:rsidRPr="005E1778" w:rsidRDefault="006D54D3" w:rsidP="00661585">
      <w:pPr>
        <w:pStyle w:val="TEXTE"/>
        <w:spacing w:after="120"/>
        <w:contextualSpacing/>
        <w:jc w:val="both"/>
        <w:rPr>
          <w:lang w:val="pt-PT"/>
        </w:rPr>
      </w:pPr>
      <w:r>
        <w:rPr>
          <w:rFonts w:eastAsia="Arial"/>
          <w:lang w:val="pt-PT"/>
        </w:rPr>
        <w:t>Estanque até 200 m</w:t>
      </w:r>
    </w:p>
    <w:p w14:paraId="4CF739AA" w14:textId="77777777" w:rsidR="006E5953" w:rsidRPr="005E1778" w:rsidRDefault="006E5953" w:rsidP="00661585">
      <w:pPr>
        <w:pStyle w:val="TEXTE"/>
        <w:spacing w:after="120"/>
        <w:contextualSpacing/>
        <w:jc w:val="both"/>
        <w:rPr>
          <w:b/>
          <w:bCs/>
          <w:lang w:val="pt-PT"/>
        </w:rPr>
      </w:pPr>
    </w:p>
    <w:p w14:paraId="436BFF3B" w14:textId="77777777" w:rsidR="006E5953" w:rsidRPr="005E1778" w:rsidRDefault="006D54D3" w:rsidP="00661585">
      <w:pPr>
        <w:pStyle w:val="TEXTE"/>
        <w:spacing w:after="120"/>
        <w:contextualSpacing/>
        <w:jc w:val="both"/>
        <w:rPr>
          <w:b/>
          <w:bCs/>
          <w:lang w:val="pt-PT"/>
        </w:rPr>
      </w:pPr>
      <w:r>
        <w:rPr>
          <w:rFonts w:eastAsia="Arial"/>
          <w:b/>
          <w:bCs/>
          <w:lang w:val="pt-PT"/>
        </w:rPr>
        <w:t>BRACELETES</w:t>
      </w:r>
    </w:p>
    <w:p w14:paraId="212B576C" w14:textId="51241B6D" w:rsidR="006E5953" w:rsidRPr="005E1778" w:rsidRDefault="006D54D3" w:rsidP="00661585">
      <w:pPr>
        <w:pStyle w:val="TEXTE"/>
        <w:spacing w:after="120"/>
        <w:contextualSpacing/>
        <w:jc w:val="both"/>
        <w:rPr>
          <w:lang w:val="pt-PT"/>
        </w:rPr>
      </w:pPr>
      <w:r>
        <w:rPr>
          <w:rFonts w:eastAsia="Arial"/>
          <w:lang w:val="pt-PT"/>
        </w:rPr>
        <w:t>Bracelete em tecido de 22 mm com sistema de fecho de contacto, de cor verde-bosque com filamento central vermelho; bracelete adicional em borracha</w:t>
      </w:r>
      <w:r w:rsidR="00F171B2">
        <w:rPr>
          <w:rFonts w:eastAsia="Arial"/>
          <w:lang w:val="pt-PT"/>
        </w:rPr>
        <w:t xml:space="preserve"> preta</w:t>
      </w:r>
      <w:r>
        <w:rPr>
          <w:rFonts w:eastAsia="Arial"/>
          <w:lang w:val="pt-PT"/>
        </w:rPr>
        <w:t>, com motivo em tecido e fivela em titânio, incluída na caixa</w:t>
      </w:r>
    </w:p>
    <w:p w14:paraId="16C58DAC" w14:textId="77777777" w:rsidR="006B0D74" w:rsidRPr="005E1778" w:rsidRDefault="006B0D74" w:rsidP="00661585">
      <w:pPr>
        <w:pStyle w:val="TEXTE"/>
        <w:spacing w:after="120"/>
        <w:contextualSpacing/>
        <w:jc w:val="both"/>
        <w:rPr>
          <w:lang w:val="pt-PT"/>
        </w:rPr>
      </w:pPr>
    </w:p>
    <w:p w14:paraId="33D8C53E" w14:textId="77777777" w:rsidR="002454E7" w:rsidRPr="005E1778" w:rsidRDefault="006D54D3" w:rsidP="00661585">
      <w:pPr>
        <w:pStyle w:val="TEXTE"/>
        <w:contextualSpacing/>
        <w:jc w:val="both"/>
        <w:rPr>
          <w:b/>
          <w:lang w:val="pt-PT"/>
        </w:rPr>
      </w:pPr>
      <w:r>
        <w:rPr>
          <w:rFonts w:eastAsia="Arial"/>
          <w:b/>
          <w:bCs/>
          <w:lang w:val="pt-PT"/>
        </w:rPr>
        <w:t>MOVIMENTO</w:t>
      </w:r>
    </w:p>
    <w:p w14:paraId="1E13B97C" w14:textId="77777777" w:rsidR="006E5953" w:rsidRPr="005E1778" w:rsidRDefault="006D54D3" w:rsidP="006E5953">
      <w:pPr>
        <w:pStyle w:val="TEXTE"/>
        <w:jc w:val="both"/>
        <w:rPr>
          <w:lang w:val="pt-PT"/>
        </w:rPr>
      </w:pPr>
      <w:r>
        <w:rPr>
          <w:rFonts w:eastAsia="Arial"/>
          <w:lang w:val="pt-PT"/>
        </w:rPr>
        <w:t>Calibre de Manufatura MT5602</w:t>
      </w:r>
    </w:p>
    <w:p w14:paraId="75BF9B57" w14:textId="77777777" w:rsidR="006E5953" w:rsidRPr="005E1778" w:rsidRDefault="006D54D3" w:rsidP="006E5953">
      <w:pPr>
        <w:pStyle w:val="TEXTE"/>
        <w:jc w:val="both"/>
        <w:rPr>
          <w:lang w:val="pt-PT"/>
        </w:rPr>
      </w:pPr>
      <w:r>
        <w:rPr>
          <w:rFonts w:eastAsia="Arial"/>
          <w:lang w:val="pt-PT"/>
        </w:rPr>
        <w:t>Movimento mecânico de corda automática com sistema de rotor bidirecional</w:t>
      </w:r>
    </w:p>
    <w:p w14:paraId="52B75BE1" w14:textId="77777777" w:rsidR="006E5953" w:rsidRPr="005E1778" w:rsidRDefault="006E5953" w:rsidP="006E5953">
      <w:pPr>
        <w:pStyle w:val="TEXTE"/>
        <w:jc w:val="both"/>
        <w:rPr>
          <w:lang w:val="pt-PT"/>
        </w:rPr>
      </w:pPr>
    </w:p>
    <w:p w14:paraId="5F4CA991" w14:textId="77777777" w:rsidR="006E5953" w:rsidRPr="005E1778" w:rsidRDefault="006D54D3" w:rsidP="006E5953">
      <w:pPr>
        <w:pStyle w:val="TEXTE"/>
        <w:jc w:val="both"/>
        <w:rPr>
          <w:b/>
          <w:bCs/>
          <w:lang w:val="pt-PT"/>
        </w:rPr>
      </w:pPr>
      <w:r>
        <w:rPr>
          <w:rFonts w:eastAsia="Arial"/>
          <w:b/>
          <w:bCs/>
          <w:lang w:val="pt-PT"/>
        </w:rPr>
        <w:t>RESERVA DE MARCHA</w:t>
      </w:r>
    </w:p>
    <w:p w14:paraId="1B120FEC" w14:textId="77777777" w:rsidR="006E5953" w:rsidRPr="005E1778" w:rsidRDefault="006D54D3" w:rsidP="006E5953">
      <w:pPr>
        <w:pStyle w:val="TEXTE"/>
        <w:jc w:val="both"/>
        <w:rPr>
          <w:lang w:val="pt-PT"/>
        </w:rPr>
      </w:pPr>
      <w:r>
        <w:rPr>
          <w:rFonts w:eastAsia="Arial"/>
          <w:lang w:val="pt-PT"/>
        </w:rPr>
        <w:t>Aproximadamente 70 horas</w:t>
      </w:r>
    </w:p>
    <w:p w14:paraId="1EF987F5" w14:textId="77777777" w:rsidR="006E5953" w:rsidRPr="005E1778" w:rsidRDefault="006E5953" w:rsidP="006E5953">
      <w:pPr>
        <w:pStyle w:val="TEXTE"/>
        <w:jc w:val="both"/>
        <w:rPr>
          <w:lang w:val="pt-PT"/>
        </w:rPr>
      </w:pPr>
    </w:p>
    <w:p w14:paraId="65E196D2" w14:textId="77777777" w:rsidR="006E5953" w:rsidRPr="005E1778" w:rsidRDefault="006D54D3" w:rsidP="006E5953">
      <w:pPr>
        <w:pStyle w:val="TEXTE"/>
        <w:jc w:val="both"/>
        <w:rPr>
          <w:b/>
          <w:bCs/>
          <w:lang w:val="pt-PT"/>
        </w:rPr>
      </w:pPr>
      <w:r>
        <w:rPr>
          <w:rFonts w:eastAsia="Arial"/>
          <w:b/>
          <w:bCs/>
          <w:lang w:val="pt-PT"/>
        </w:rPr>
        <w:t>PRECISÃO</w:t>
      </w:r>
    </w:p>
    <w:p w14:paraId="1A63E7CF" w14:textId="77777777" w:rsidR="006E5953" w:rsidRPr="005E1778" w:rsidRDefault="006D54D3" w:rsidP="006E5953">
      <w:pPr>
        <w:pStyle w:val="TEXTE"/>
        <w:jc w:val="both"/>
        <w:rPr>
          <w:lang w:val="pt-PT"/>
        </w:rPr>
      </w:pPr>
      <w:r>
        <w:rPr>
          <w:rFonts w:eastAsia="Arial"/>
          <w:lang w:val="pt-PT"/>
        </w:rPr>
        <w:t>Cronómetro suíço oficialmente certificado pelo COSC</w:t>
      </w:r>
    </w:p>
    <w:p w14:paraId="05C0AACC" w14:textId="77777777" w:rsidR="006E5953" w:rsidRPr="00661585" w:rsidRDefault="006D54D3" w:rsidP="006E5953">
      <w:pPr>
        <w:pStyle w:val="TEXTE"/>
        <w:jc w:val="both"/>
      </w:pPr>
      <w:r w:rsidRPr="005E1778">
        <w:rPr>
          <w:rFonts w:eastAsia="Arial"/>
          <w:lang w:val="en-US"/>
        </w:rPr>
        <w:t>(Official Swiss Chronometer Testing Institute)</w:t>
      </w:r>
    </w:p>
    <w:p w14:paraId="4B65093C" w14:textId="77777777" w:rsidR="006E5953" w:rsidRPr="00661585" w:rsidRDefault="006E5953" w:rsidP="006E5953">
      <w:pPr>
        <w:pStyle w:val="TEXTE"/>
        <w:jc w:val="both"/>
      </w:pPr>
    </w:p>
    <w:p w14:paraId="7E201451" w14:textId="77777777" w:rsidR="006E5953" w:rsidRPr="005E1778" w:rsidRDefault="006D54D3" w:rsidP="006E5953">
      <w:pPr>
        <w:pStyle w:val="TEXTE"/>
        <w:jc w:val="both"/>
        <w:rPr>
          <w:b/>
          <w:bCs/>
          <w:lang w:val="pt-PT"/>
        </w:rPr>
      </w:pPr>
      <w:r>
        <w:rPr>
          <w:rFonts w:eastAsia="Arial"/>
          <w:b/>
          <w:bCs/>
          <w:lang w:val="pt-PT"/>
        </w:rPr>
        <w:t>FUNÇÕES</w:t>
      </w:r>
    </w:p>
    <w:p w14:paraId="2FB8593E" w14:textId="77777777" w:rsidR="006E5953" w:rsidRPr="005E1778" w:rsidRDefault="006D54D3" w:rsidP="006E5953">
      <w:pPr>
        <w:pStyle w:val="TEXTE"/>
        <w:jc w:val="both"/>
        <w:rPr>
          <w:lang w:val="pt-PT"/>
        </w:rPr>
      </w:pPr>
      <w:r>
        <w:rPr>
          <w:rFonts w:eastAsia="Arial"/>
          <w:lang w:val="pt-PT"/>
        </w:rPr>
        <w:t>Ponteiros das horas, minutos e segundos no centro</w:t>
      </w:r>
    </w:p>
    <w:p w14:paraId="4E447611" w14:textId="77777777" w:rsidR="006E5953" w:rsidRPr="005E1778" w:rsidRDefault="006D54D3" w:rsidP="006E5953">
      <w:pPr>
        <w:pStyle w:val="TEXTE"/>
        <w:jc w:val="both"/>
        <w:rPr>
          <w:lang w:val="pt-PT"/>
        </w:rPr>
      </w:pPr>
      <w:r>
        <w:rPr>
          <w:rFonts w:eastAsia="Arial"/>
          <w:lang w:val="pt-PT"/>
        </w:rPr>
        <w:t>Stop-segundos para um ajuste preciso da hora</w:t>
      </w:r>
    </w:p>
    <w:p w14:paraId="33723C26" w14:textId="77777777" w:rsidR="006E5953" w:rsidRPr="005E1778" w:rsidRDefault="006E5953" w:rsidP="006E5953">
      <w:pPr>
        <w:pStyle w:val="TEXTE"/>
        <w:jc w:val="both"/>
        <w:rPr>
          <w:lang w:val="pt-PT"/>
        </w:rPr>
      </w:pPr>
    </w:p>
    <w:p w14:paraId="407A4CB4" w14:textId="77777777" w:rsidR="006E5953" w:rsidRPr="005E1778" w:rsidRDefault="006D54D3" w:rsidP="006E5953">
      <w:pPr>
        <w:pStyle w:val="TEXTE"/>
        <w:jc w:val="both"/>
        <w:rPr>
          <w:b/>
          <w:bCs/>
          <w:lang w:val="pt-PT"/>
        </w:rPr>
      </w:pPr>
      <w:r>
        <w:rPr>
          <w:rFonts w:eastAsia="Arial"/>
          <w:b/>
          <w:bCs/>
          <w:lang w:val="pt-PT"/>
        </w:rPr>
        <w:t>OSCILADOR</w:t>
      </w:r>
    </w:p>
    <w:p w14:paraId="2EDD797F" w14:textId="77777777" w:rsidR="006E5953" w:rsidRPr="005E1778" w:rsidRDefault="006D54D3" w:rsidP="006E5953">
      <w:pPr>
        <w:pStyle w:val="TEXTE"/>
        <w:jc w:val="both"/>
        <w:rPr>
          <w:lang w:val="pt-PT"/>
        </w:rPr>
      </w:pPr>
      <w:r>
        <w:rPr>
          <w:rFonts w:eastAsia="Arial"/>
          <w:lang w:val="pt-PT"/>
        </w:rPr>
        <w:t>Oscilador de inércia variável, microajuste com parafuso</w:t>
      </w:r>
    </w:p>
    <w:p w14:paraId="018ACA64" w14:textId="77777777" w:rsidR="006E5953" w:rsidRPr="005E1778" w:rsidRDefault="006D54D3" w:rsidP="006E5953">
      <w:pPr>
        <w:pStyle w:val="TEXTE"/>
        <w:jc w:val="both"/>
        <w:rPr>
          <w:lang w:val="pt-PT"/>
        </w:rPr>
      </w:pPr>
      <w:r>
        <w:rPr>
          <w:rFonts w:eastAsia="Arial"/>
          <w:lang w:val="pt-PT"/>
        </w:rPr>
        <w:t>Espiral de silício não magnética</w:t>
      </w:r>
    </w:p>
    <w:p w14:paraId="44831C38" w14:textId="77777777" w:rsidR="006E5953" w:rsidRPr="005E1778" w:rsidRDefault="006D54D3" w:rsidP="006E5953">
      <w:pPr>
        <w:pStyle w:val="TEXTE"/>
        <w:jc w:val="both"/>
        <w:rPr>
          <w:lang w:val="pt-PT"/>
        </w:rPr>
      </w:pPr>
      <w:r>
        <w:rPr>
          <w:rFonts w:eastAsia="Arial"/>
          <w:lang w:val="pt-PT"/>
        </w:rPr>
        <w:t>Frequência: 28 800 alternâncias/hora (4 Hz)</w:t>
      </w:r>
    </w:p>
    <w:p w14:paraId="74DE6B88" w14:textId="77777777" w:rsidR="006E5953" w:rsidRPr="005E1778" w:rsidRDefault="006E5953" w:rsidP="006E5953">
      <w:pPr>
        <w:pStyle w:val="TEXTE"/>
        <w:jc w:val="both"/>
        <w:rPr>
          <w:lang w:val="pt-PT"/>
        </w:rPr>
      </w:pPr>
    </w:p>
    <w:p w14:paraId="13D027E3" w14:textId="77777777" w:rsidR="006E5953" w:rsidRPr="005E1778" w:rsidRDefault="006D54D3" w:rsidP="006E5953">
      <w:pPr>
        <w:pStyle w:val="TEXTE"/>
        <w:jc w:val="both"/>
        <w:rPr>
          <w:b/>
          <w:bCs/>
          <w:lang w:val="pt-PT"/>
        </w:rPr>
      </w:pPr>
      <w:r>
        <w:rPr>
          <w:rFonts w:eastAsia="Arial"/>
          <w:b/>
          <w:bCs/>
          <w:lang w:val="pt-PT"/>
        </w:rPr>
        <w:t>DIÂMETRO TOTAL</w:t>
      </w:r>
    </w:p>
    <w:p w14:paraId="3396DD19" w14:textId="77777777" w:rsidR="006E5953" w:rsidRPr="005E1778" w:rsidRDefault="006D54D3" w:rsidP="006E5953">
      <w:pPr>
        <w:pStyle w:val="TEXTE"/>
        <w:jc w:val="both"/>
        <w:rPr>
          <w:lang w:val="pt-PT"/>
        </w:rPr>
      </w:pPr>
      <w:r>
        <w:rPr>
          <w:rFonts w:eastAsia="Arial"/>
          <w:lang w:val="pt-PT"/>
        </w:rPr>
        <w:t>31,8 mm</w:t>
      </w:r>
    </w:p>
    <w:p w14:paraId="3DACD34F" w14:textId="77777777" w:rsidR="006E5953" w:rsidRPr="005E1778" w:rsidRDefault="006E5953" w:rsidP="006E5953">
      <w:pPr>
        <w:pStyle w:val="TEXTE"/>
        <w:jc w:val="both"/>
        <w:rPr>
          <w:lang w:val="pt-PT"/>
        </w:rPr>
      </w:pPr>
    </w:p>
    <w:p w14:paraId="2A3365A0" w14:textId="77777777" w:rsidR="006E5953" w:rsidRPr="005E1778" w:rsidRDefault="006D54D3" w:rsidP="006E5953">
      <w:pPr>
        <w:pStyle w:val="TEXTE"/>
        <w:jc w:val="both"/>
        <w:rPr>
          <w:b/>
          <w:bCs/>
          <w:lang w:val="pt-PT"/>
        </w:rPr>
      </w:pPr>
      <w:r>
        <w:rPr>
          <w:rFonts w:eastAsia="Arial"/>
          <w:b/>
          <w:bCs/>
          <w:lang w:val="pt-PT"/>
        </w:rPr>
        <w:t>ESPESSURA</w:t>
      </w:r>
    </w:p>
    <w:p w14:paraId="10CE827F" w14:textId="77777777" w:rsidR="006E5953" w:rsidRPr="005E1778" w:rsidRDefault="006D54D3" w:rsidP="006E5953">
      <w:pPr>
        <w:pStyle w:val="TEXTE"/>
        <w:jc w:val="both"/>
        <w:rPr>
          <w:lang w:val="pt-PT"/>
        </w:rPr>
      </w:pPr>
      <w:r>
        <w:rPr>
          <w:rFonts w:eastAsia="Arial"/>
          <w:lang w:val="pt-PT"/>
        </w:rPr>
        <w:t>6,5 mm</w:t>
      </w:r>
    </w:p>
    <w:p w14:paraId="5D70EDAB" w14:textId="77777777" w:rsidR="006E5953" w:rsidRPr="005E1778" w:rsidRDefault="006E5953" w:rsidP="006E5953">
      <w:pPr>
        <w:pStyle w:val="TEXTE"/>
        <w:jc w:val="both"/>
        <w:rPr>
          <w:lang w:val="pt-PT"/>
        </w:rPr>
      </w:pPr>
    </w:p>
    <w:p w14:paraId="505AA76A" w14:textId="77777777" w:rsidR="006E5953" w:rsidRPr="005E1778" w:rsidRDefault="006D54D3" w:rsidP="006E5953">
      <w:pPr>
        <w:pStyle w:val="TEXTE"/>
        <w:jc w:val="both"/>
        <w:rPr>
          <w:b/>
          <w:bCs/>
          <w:lang w:val="pt-PT"/>
        </w:rPr>
      </w:pPr>
      <w:r>
        <w:rPr>
          <w:rFonts w:eastAsia="Arial"/>
          <w:b/>
          <w:bCs/>
          <w:lang w:val="pt-PT"/>
        </w:rPr>
        <w:t>JOIAS</w:t>
      </w:r>
    </w:p>
    <w:p w14:paraId="40D575BC" w14:textId="77777777" w:rsidR="006E5953" w:rsidRPr="00661585" w:rsidRDefault="006D54D3" w:rsidP="00030A6D">
      <w:pPr>
        <w:pStyle w:val="TEXTE"/>
        <w:jc w:val="both"/>
      </w:pPr>
      <w:r>
        <w:rPr>
          <w:rFonts w:eastAsia="Arial"/>
          <w:lang w:val="pt-PT"/>
        </w:rPr>
        <w:t>25 joias</w:t>
      </w:r>
    </w:p>
    <w:sectPr w:rsidR="006E5953" w:rsidRPr="00661585"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22C70" w14:textId="77777777" w:rsidR="00B94877" w:rsidRDefault="006D54D3">
      <w:pPr>
        <w:spacing w:line="240" w:lineRule="auto"/>
      </w:pPr>
      <w:r>
        <w:separator/>
      </w:r>
    </w:p>
  </w:endnote>
  <w:endnote w:type="continuationSeparator" w:id="0">
    <w:p w14:paraId="3F97CFF1" w14:textId="77777777" w:rsidR="00B94877" w:rsidRDefault="006D5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obe Clean DC">
    <w:altName w:val="Calibri"/>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7CB21" w14:textId="77777777" w:rsidR="00D47BCE" w:rsidRPr="00460145" w:rsidRDefault="006D54D3"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5283793C" wp14:editId="18CEC9DE">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5022FFAC" wp14:editId="69B741E6">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pt-PT"/>
      </w:rPr>
      <w:tab/>
    </w:r>
    <w:r>
      <w:rPr>
        <w:noProof/>
        <w:lang w:val="fr-FR" w:eastAsia="fr-FR"/>
      </w:rPr>
      <w:drawing>
        <wp:inline distT="0" distB="0" distL="0" distR="0" wp14:anchorId="3667FB48" wp14:editId="4E1FD41E">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pt-PT"/>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E443" w14:textId="77777777" w:rsidR="007407FE" w:rsidRDefault="006D54D3"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4749459F" wp14:editId="6100C86A">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76157AAC" wp14:editId="31101577">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pt-PT"/>
      </w:rPr>
      <w:tab/>
    </w:r>
    <w:r w:rsidR="00672BA1">
      <w:rPr>
        <w:noProof/>
        <w:lang w:val="fr-FR" w:eastAsia="fr-FR"/>
      </w:rPr>
      <w:drawing>
        <wp:inline distT="0" distB="0" distL="0" distR="0" wp14:anchorId="51144F2B" wp14:editId="132E15C4">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pt-PT"/>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27A2C" w14:textId="77777777" w:rsidR="00B94877" w:rsidRDefault="006D54D3">
      <w:pPr>
        <w:spacing w:line="240" w:lineRule="auto"/>
      </w:pPr>
      <w:r>
        <w:separator/>
      </w:r>
    </w:p>
  </w:footnote>
  <w:footnote w:type="continuationSeparator" w:id="0">
    <w:p w14:paraId="26ACEF45" w14:textId="77777777" w:rsidR="00B94877" w:rsidRDefault="006D54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FE6A" w14:textId="77777777" w:rsidR="00D47BCE" w:rsidRDefault="006D54D3" w:rsidP="00D47BCE">
    <w:pPr>
      <w:pStyle w:val="Header"/>
      <w:jc w:val="center"/>
    </w:pPr>
    <w:r>
      <w:rPr>
        <w:noProof/>
        <w:lang w:val="fr-FR" w:eastAsia="fr-FR"/>
      </w:rPr>
      <w:drawing>
        <wp:inline distT="0" distB="0" distL="0" distR="0" wp14:anchorId="73CDBBFB" wp14:editId="36B17FE0">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2EDD" w14:textId="77777777" w:rsidR="007407FE" w:rsidRDefault="006D54D3" w:rsidP="007407FE">
    <w:pPr>
      <w:pStyle w:val="Header"/>
      <w:jc w:val="center"/>
    </w:pPr>
    <w:r>
      <w:rPr>
        <w:noProof/>
        <w:lang w:val="fr-FR" w:eastAsia="fr-FR"/>
      </w:rPr>
      <w:drawing>
        <wp:inline distT="0" distB="0" distL="0" distR="0" wp14:anchorId="3619705F" wp14:editId="08F8AE74">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46EB8104" w14:textId="77777777" w:rsidR="007407FE" w:rsidRDefault="007407FE" w:rsidP="007407FE">
    <w:pPr>
      <w:pStyle w:val="Header"/>
    </w:pPr>
  </w:p>
  <w:p w14:paraId="53C16126" w14:textId="77777777" w:rsidR="007407FE" w:rsidRDefault="007407FE" w:rsidP="007407FE">
    <w:pPr>
      <w:pStyle w:val="Header"/>
    </w:pPr>
  </w:p>
  <w:p w14:paraId="3CB8E1D2" w14:textId="77777777" w:rsidR="007407FE" w:rsidRDefault="007407FE" w:rsidP="007407FE">
    <w:pPr>
      <w:pStyle w:val="Header"/>
    </w:pPr>
  </w:p>
  <w:p w14:paraId="1BBC082A" w14:textId="77777777" w:rsidR="007407FE" w:rsidRDefault="007407FE" w:rsidP="007407FE">
    <w:pPr>
      <w:pStyle w:val="Header"/>
    </w:pPr>
  </w:p>
  <w:p w14:paraId="1791E2B1" w14:textId="77777777" w:rsidR="007407FE" w:rsidRDefault="006D54D3" w:rsidP="00306CFE">
    <w:pPr>
      <w:pStyle w:val="EN-TTE"/>
    </w:pPr>
    <w:r>
      <w:rPr>
        <w:rFonts w:eastAsia="Arial" w:cs="Times New Roman"/>
        <w:color w:val="808080"/>
        <w:szCs w:val="20"/>
        <w:lang w:val="pt-PT"/>
      </w:rPr>
      <w:t>COMUNICADO DE IMPRENSA</w:t>
    </w:r>
  </w:p>
  <w:p w14:paraId="52B252F4" w14:textId="77777777" w:rsidR="00B41716" w:rsidRDefault="00B41716" w:rsidP="00306CFE">
    <w:pPr>
      <w:pStyle w:val="EN-TTE"/>
    </w:pPr>
  </w:p>
  <w:p w14:paraId="1E252C64"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123B231A"/>
    <w:multiLevelType w:val="hybridMultilevel"/>
    <w:tmpl w:val="BD200424"/>
    <w:lvl w:ilvl="0" w:tplc="366C522A">
      <w:start w:val="1"/>
      <w:numFmt w:val="decimal"/>
      <w:lvlText w:val="%1."/>
      <w:lvlJc w:val="left"/>
      <w:pPr>
        <w:ind w:left="360" w:hanging="360"/>
      </w:pPr>
    </w:lvl>
    <w:lvl w:ilvl="1" w:tplc="7B141DA4" w:tentative="1">
      <w:start w:val="1"/>
      <w:numFmt w:val="lowerLetter"/>
      <w:lvlText w:val="%2."/>
      <w:lvlJc w:val="left"/>
      <w:pPr>
        <w:ind w:left="1080" w:hanging="360"/>
      </w:pPr>
    </w:lvl>
    <w:lvl w:ilvl="2" w:tplc="A4C4626C" w:tentative="1">
      <w:start w:val="1"/>
      <w:numFmt w:val="lowerRoman"/>
      <w:lvlText w:val="%3."/>
      <w:lvlJc w:val="right"/>
      <w:pPr>
        <w:ind w:left="1800" w:hanging="180"/>
      </w:pPr>
    </w:lvl>
    <w:lvl w:ilvl="3" w:tplc="591AB11E" w:tentative="1">
      <w:start w:val="1"/>
      <w:numFmt w:val="decimal"/>
      <w:lvlText w:val="%4."/>
      <w:lvlJc w:val="left"/>
      <w:pPr>
        <w:ind w:left="2520" w:hanging="360"/>
      </w:pPr>
    </w:lvl>
    <w:lvl w:ilvl="4" w:tplc="5650C6B0" w:tentative="1">
      <w:start w:val="1"/>
      <w:numFmt w:val="lowerLetter"/>
      <w:lvlText w:val="%5."/>
      <w:lvlJc w:val="left"/>
      <w:pPr>
        <w:ind w:left="3240" w:hanging="360"/>
      </w:pPr>
    </w:lvl>
    <w:lvl w:ilvl="5" w:tplc="DA244FFE" w:tentative="1">
      <w:start w:val="1"/>
      <w:numFmt w:val="lowerRoman"/>
      <w:lvlText w:val="%6."/>
      <w:lvlJc w:val="right"/>
      <w:pPr>
        <w:ind w:left="3960" w:hanging="180"/>
      </w:pPr>
    </w:lvl>
    <w:lvl w:ilvl="6" w:tplc="27764A56" w:tentative="1">
      <w:start w:val="1"/>
      <w:numFmt w:val="decimal"/>
      <w:lvlText w:val="%7."/>
      <w:lvlJc w:val="left"/>
      <w:pPr>
        <w:ind w:left="4680" w:hanging="360"/>
      </w:pPr>
    </w:lvl>
    <w:lvl w:ilvl="7" w:tplc="1A4C28E6" w:tentative="1">
      <w:start w:val="1"/>
      <w:numFmt w:val="lowerLetter"/>
      <w:lvlText w:val="%8."/>
      <w:lvlJc w:val="left"/>
      <w:pPr>
        <w:ind w:left="5400" w:hanging="360"/>
      </w:pPr>
    </w:lvl>
    <w:lvl w:ilvl="8" w:tplc="87309F6E"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78BA1520">
      <w:start w:val="1"/>
      <w:numFmt w:val="decimal"/>
      <w:lvlText w:val="%1."/>
      <w:lvlJc w:val="left"/>
      <w:pPr>
        <w:ind w:left="360" w:hanging="360"/>
      </w:pPr>
    </w:lvl>
    <w:lvl w:ilvl="1" w:tplc="E5FEF1B4" w:tentative="1">
      <w:start w:val="1"/>
      <w:numFmt w:val="lowerLetter"/>
      <w:lvlText w:val="%2."/>
      <w:lvlJc w:val="left"/>
      <w:pPr>
        <w:ind w:left="1080" w:hanging="360"/>
      </w:pPr>
    </w:lvl>
    <w:lvl w:ilvl="2" w:tplc="1F8EF09A" w:tentative="1">
      <w:start w:val="1"/>
      <w:numFmt w:val="lowerRoman"/>
      <w:lvlText w:val="%3."/>
      <w:lvlJc w:val="right"/>
      <w:pPr>
        <w:ind w:left="1800" w:hanging="180"/>
      </w:pPr>
    </w:lvl>
    <w:lvl w:ilvl="3" w:tplc="0CEE51FE" w:tentative="1">
      <w:start w:val="1"/>
      <w:numFmt w:val="decimal"/>
      <w:lvlText w:val="%4."/>
      <w:lvlJc w:val="left"/>
      <w:pPr>
        <w:ind w:left="2520" w:hanging="360"/>
      </w:pPr>
    </w:lvl>
    <w:lvl w:ilvl="4" w:tplc="F2265BA6" w:tentative="1">
      <w:start w:val="1"/>
      <w:numFmt w:val="lowerLetter"/>
      <w:lvlText w:val="%5."/>
      <w:lvlJc w:val="left"/>
      <w:pPr>
        <w:ind w:left="3240" w:hanging="360"/>
      </w:pPr>
    </w:lvl>
    <w:lvl w:ilvl="5" w:tplc="603C61DC" w:tentative="1">
      <w:start w:val="1"/>
      <w:numFmt w:val="lowerRoman"/>
      <w:lvlText w:val="%6."/>
      <w:lvlJc w:val="right"/>
      <w:pPr>
        <w:ind w:left="3960" w:hanging="180"/>
      </w:pPr>
    </w:lvl>
    <w:lvl w:ilvl="6" w:tplc="D3AE5DBA" w:tentative="1">
      <w:start w:val="1"/>
      <w:numFmt w:val="decimal"/>
      <w:lvlText w:val="%7."/>
      <w:lvlJc w:val="left"/>
      <w:pPr>
        <w:ind w:left="4680" w:hanging="360"/>
      </w:pPr>
    </w:lvl>
    <w:lvl w:ilvl="7" w:tplc="15C6A450" w:tentative="1">
      <w:start w:val="1"/>
      <w:numFmt w:val="lowerLetter"/>
      <w:lvlText w:val="%8."/>
      <w:lvlJc w:val="left"/>
      <w:pPr>
        <w:ind w:left="5400" w:hanging="360"/>
      </w:pPr>
    </w:lvl>
    <w:lvl w:ilvl="8" w:tplc="20DCDFAA" w:tentative="1">
      <w:start w:val="1"/>
      <w:numFmt w:val="lowerRoman"/>
      <w:lvlText w:val="%9."/>
      <w:lvlJc w:val="right"/>
      <w:pPr>
        <w:ind w:left="6120" w:hanging="180"/>
      </w:pPr>
    </w:lvl>
  </w:abstractNum>
  <w:abstractNum w:abstractNumId="3" w15:restartNumberingAfterBreak="0">
    <w:nsid w:val="2B21476C"/>
    <w:multiLevelType w:val="hybridMultilevel"/>
    <w:tmpl w:val="65B2EE54"/>
    <w:lvl w:ilvl="0" w:tplc="C5A8702C">
      <w:start w:val="1"/>
      <w:numFmt w:val="decimal"/>
      <w:lvlText w:val="%1."/>
      <w:lvlJc w:val="left"/>
      <w:pPr>
        <w:ind w:left="360" w:hanging="360"/>
      </w:pPr>
    </w:lvl>
    <w:lvl w:ilvl="1" w:tplc="EC18D856" w:tentative="1">
      <w:start w:val="1"/>
      <w:numFmt w:val="lowerLetter"/>
      <w:lvlText w:val="%2."/>
      <w:lvlJc w:val="left"/>
      <w:pPr>
        <w:ind w:left="1080" w:hanging="360"/>
      </w:pPr>
    </w:lvl>
    <w:lvl w:ilvl="2" w:tplc="F18ADA9A" w:tentative="1">
      <w:start w:val="1"/>
      <w:numFmt w:val="lowerRoman"/>
      <w:lvlText w:val="%3."/>
      <w:lvlJc w:val="right"/>
      <w:pPr>
        <w:ind w:left="1800" w:hanging="180"/>
      </w:pPr>
    </w:lvl>
    <w:lvl w:ilvl="3" w:tplc="07186BF4" w:tentative="1">
      <w:start w:val="1"/>
      <w:numFmt w:val="decimal"/>
      <w:lvlText w:val="%4."/>
      <w:lvlJc w:val="left"/>
      <w:pPr>
        <w:ind w:left="2520" w:hanging="360"/>
      </w:pPr>
    </w:lvl>
    <w:lvl w:ilvl="4" w:tplc="DAB62BBC" w:tentative="1">
      <w:start w:val="1"/>
      <w:numFmt w:val="lowerLetter"/>
      <w:lvlText w:val="%5."/>
      <w:lvlJc w:val="left"/>
      <w:pPr>
        <w:ind w:left="3240" w:hanging="360"/>
      </w:pPr>
    </w:lvl>
    <w:lvl w:ilvl="5" w:tplc="2150810E" w:tentative="1">
      <w:start w:val="1"/>
      <w:numFmt w:val="lowerRoman"/>
      <w:lvlText w:val="%6."/>
      <w:lvlJc w:val="right"/>
      <w:pPr>
        <w:ind w:left="3960" w:hanging="180"/>
      </w:pPr>
    </w:lvl>
    <w:lvl w:ilvl="6" w:tplc="5A641D6C" w:tentative="1">
      <w:start w:val="1"/>
      <w:numFmt w:val="decimal"/>
      <w:lvlText w:val="%7."/>
      <w:lvlJc w:val="left"/>
      <w:pPr>
        <w:ind w:left="4680" w:hanging="360"/>
      </w:pPr>
    </w:lvl>
    <w:lvl w:ilvl="7" w:tplc="3E769520" w:tentative="1">
      <w:start w:val="1"/>
      <w:numFmt w:val="lowerLetter"/>
      <w:lvlText w:val="%8."/>
      <w:lvlJc w:val="left"/>
      <w:pPr>
        <w:ind w:left="5400" w:hanging="360"/>
      </w:pPr>
    </w:lvl>
    <w:lvl w:ilvl="8" w:tplc="646E68F4"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CBE47788">
      <w:start w:val="1"/>
      <w:numFmt w:val="decimal"/>
      <w:lvlText w:val="%1."/>
      <w:lvlJc w:val="left"/>
      <w:pPr>
        <w:ind w:left="360" w:hanging="360"/>
      </w:pPr>
    </w:lvl>
    <w:lvl w:ilvl="1" w:tplc="027E076A" w:tentative="1">
      <w:start w:val="1"/>
      <w:numFmt w:val="lowerLetter"/>
      <w:lvlText w:val="%2."/>
      <w:lvlJc w:val="left"/>
      <w:pPr>
        <w:ind w:left="1080" w:hanging="360"/>
      </w:pPr>
    </w:lvl>
    <w:lvl w:ilvl="2" w:tplc="DADA8FE4" w:tentative="1">
      <w:start w:val="1"/>
      <w:numFmt w:val="lowerRoman"/>
      <w:lvlText w:val="%3."/>
      <w:lvlJc w:val="right"/>
      <w:pPr>
        <w:ind w:left="1800" w:hanging="180"/>
      </w:pPr>
    </w:lvl>
    <w:lvl w:ilvl="3" w:tplc="C478C8BC" w:tentative="1">
      <w:start w:val="1"/>
      <w:numFmt w:val="decimal"/>
      <w:lvlText w:val="%4."/>
      <w:lvlJc w:val="left"/>
      <w:pPr>
        <w:ind w:left="2520" w:hanging="360"/>
      </w:pPr>
    </w:lvl>
    <w:lvl w:ilvl="4" w:tplc="7782532E" w:tentative="1">
      <w:start w:val="1"/>
      <w:numFmt w:val="lowerLetter"/>
      <w:lvlText w:val="%5."/>
      <w:lvlJc w:val="left"/>
      <w:pPr>
        <w:ind w:left="3240" w:hanging="360"/>
      </w:pPr>
    </w:lvl>
    <w:lvl w:ilvl="5" w:tplc="7F124F42" w:tentative="1">
      <w:start w:val="1"/>
      <w:numFmt w:val="lowerRoman"/>
      <w:lvlText w:val="%6."/>
      <w:lvlJc w:val="right"/>
      <w:pPr>
        <w:ind w:left="3960" w:hanging="180"/>
      </w:pPr>
    </w:lvl>
    <w:lvl w:ilvl="6" w:tplc="1E96B66A" w:tentative="1">
      <w:start w:val="1"/>
      <w:numFmt w:val="decimal"/>
      <w:lvlText w:val="%7."/>
      <w:lvlJc w:val="left"/>
      <w:pPr>
        <w:ind w:left="4680" w:hanging="360"/>
      </w:pPr>
    </w:lvl>
    <w:lvl w:ilvl="7" w:tplc="76E243C0" w:tentative="1">
      <w:start w:val="1"/>
      <w:numFmt w:val="lowerLetter"/>
      <w:lvlText w:val="%8."/>
      <w:lvlJc w:val="left"/>
      <w:pPr>
        <w:ind w:left="5400" w:hanging="360"/>
      </w:pPr>
    </w:lvl>
    <w:lvl w:ilvl="8" w:tplc="A0B4C632" w:tentative="1">
      <w:start w:val="1"/>
      <w:numFmt w:val="lowerRoman"/>
      <w:lvlText w:val="%9."/>
      <w:lvlJc w:val="right"/>
      <w:pPr>
        <w:ind w:left="6120" w:hanging="180"/>
      </w:pPr>
    </w:lvl>
  </w:abstractNum>
  <w:abstractNum w:abstractNumId="5" w15:restartNumberingAfterBreak="0">
    <w:nsid w:val="416C1E01"/>
    <w:multiLevelType w:val="hybridMultilevel"/>
    <w:tmpl w:val="886C1FCA"/>
    <w:lvl w:ilvl="0" w:tplc="AA7E5652">
      <w:start w:val="1"/>
      <w:numFmt w:val="decimal"/>
      <w:lvlText w:val="%1."/>
      <w:lvlJc w:val="left"/>
      <w:pPr>
        <w:ind w:left="720" w:hanging="360"/>
      </w:pPr>
    </w:lvl>
    <w:lvl w:ilvl="1" w:tplc="1FAEBED6" w:tentative="1">
      <w:start w:val="1"/>
      <w:numFmt w:val="lowerLetter"/>
      <w:lvlText w:val="%2."/>
      <w:lvlJc w:val="left"/>
      <w:pPr>
        <w:ind w:left="1440" w:hanging="360"/>
      </w:pPr>
    </w:lvl>
    <w:lvl w:ilvl="2" w:tplc="962CB392" w:tentative="1">
      <w:start w:val="1"/>
      <w:numFmt w:val="lowerRoman"/>
      <w:lvlText w:val="%3."/>
      <w:lvlJc w:val="right"/>
      <w:pPr>
        <w:ind w:left="2160" w:hanging="180"/>
      </w:pPr>
    </w:lvl>
    <w:lvl w:ilvl="3" w:tplc="92C4CBD2" w:tentative="1">
      <w:start w:val="1"/>
      <w:numFmt w:val="decimal"/>
      <w:lvlText w:val="%4."/>
      <w:lvlJc w:val="left"/>
      <w:pPr>
        <w:ind w:left="2880" w:hanging="360"/>
      </w:pPr>
    </w:lvl>
    <w:lvl w:ilvl="4" w:tplc="C9B2696A" w:tentative="1">
      <w:start w:val="1"/>
      <w:numFmt w:val="lowerLetter"/>
      <w:lvlText w:val="%5."/>
      <w:lvlJc w:val="left"/>
      <w:pPr>
        <w:ind w:left="3600" w:hanging="360"/>
      </w:pPr>
    </w:lvl>
    <w:lvl w:ilvl="5" w:tplc="8F0C6992" w:tentative="1">
      <w:start w:val="1"/>
      <w:numFmt w:val="lowerRoman"/>
      <w:lvlText w:val="%6."/>
      <w:lvlJc w:val="right"/>
      <w:pPr>
        <w:ind w:left="4320" w:hanging="180"/>
      </w:pPr>
    </w:lvl>
    <w:lvl w:ilvl="6" w:tplc="86FE1F76" w:tentative="1">
      <w:start w:val="1"/>
      <w:numFmt w:val="decimal"/>
      <w:lvlText w:val="%7."/>
      <w:lvlJc w:val="left"/>
      <w:pPr>
        <w:ind w:left="5040" w:hanging="360"/>
      </w:pPr>
    </w:lvl>
    <w:lvl w:ilvl="7" w:tplc="454E548C" w:tentative="1">
      <w:start w:val="1"/>
      <w:numFmt w:val="lowerLetter"/>
      <w:lvlText w:val="%8."/>
      <w:lvlJc w:val="left"/>
      <w:pPr>
        <w:ind w:left="5760" w:hanging="360"/>
      </w:pPr>
    </w:lvl>
    <w:lvl w:ilvl="8" w:tplc="E746E6EE" w:tentative="1">
      <w:start w:val="1"/>
      <w:numFmt w:val="lowerRoman"/>
      <w:lvlText w:val="%9."/>
      <w:lvlJc w:val="right"/>
      <w:pPr>
        <w:ind w:left="6480" w:hanging="180"/>
      </w:pPr>
    </w:lvl>
  </w:abstractNum>
  <w:abstractNum w:abstractNumId="6" w15:restartNumberingAfterBreak="0">
    <w:nsid w:val="557C49EB"/>
    <w:multiLevelType w:val="hybridMultilevel"/>
    <w:tmpl w:val="1812E70C"/>
    <w:lvl w:ilvl="0" w:tplc="B9EE8D10">
      <w:start w:val="1"/>
      <w:numFmt w:val="bullet"/>
      <w:lvlText w:val=""/>
      <w:lvlJc w:val="left"/>
      <w:pPr>
        <w:ind w:left="720" w:hanging="360"/>
      </w:pPr>
      <w:rPr>
        <w:rFonts w:ascii="Symbol" w:hAnsi="Symbol" w:hint="default"/>
      </w:rPr>
    </w:lvl>
    <w:lvl w:ilvl="1" w:tplc="2712655E" w:tentative="1">
      <w:start w:val="1"/>
      <w:numFmt w:val="bullet"/>
      <w:lvlText w:val="o"/>
      <w:lvlJc w:val="left"/>
      <w:pPr>
        <w:ind w:left="1440" w:hanging="360"/>
      </w:pPr>
      <w:rPr>
        <w:rFonts w:ascii="Courier New" w:hAnsi="Courier New" w:cs="Courier New" w:hint="default"/>
      </w:rPr>
    </w:lvl>
    <w:lvl w:ilvl="2" w:tplc="205AA434" w:tentative="1">
      <w:start w:val="1"/>
      <w:numFmt w:val="bullet"/>
      <w:lvlText w:val=""/>
      <w:lvlJc w:val="left"/>
      <w:pPr>
        <w:ind w:left="2160" w:hanging="360"/>
      </w:pPr>
      <w:rPr>
        <w:rFonts w:ascii="Wingdings" w:hAnsi="Wingdings" w:hint="default"/>
      </w:rPr>
    </w:lvl>
    <w:lvl w:ilvl="3" w:tplc="D8D899BE" w:tentative="1">
      <w:start w:val="1"/>
      <w:numFmt w:val="bullet"/>
      <w:lvlText w:val=""/>
      <w:lvlJc w:val="left"/>
      <w:pPr>
        <w:ind w:left="2880" w:hanging="360"/>
      </w:pPr>
      <w:rPr>
        <w:rFonts w:ascii="Symbol" w:hAnsi="Symbol" w:hint="default"/>
      </w:rPr>
    </w:lvl>
    <w:lvl w:ilvl="4" w:tplc="8A88ECCC" w:tentative="1">
      <w:start w:val="1"/>
      <w:numFmt w:val="bullet"/>
      <w:lvlText w:val="o"/>
      <w:lvlJc w:val="left"/>
      <w:pPr>
        <w:ind w:left="3600" w:hanging="360"/>
      </w:pPr>
      <w:rPr>
        <w:rFonts w:ascii="Courier New" w:hAnsi="Courier New" w:cs="Courier New" w:hint="default"/>
      </w:rPr>
    </w:lvl>
    <w:lvl w:ilvl="5" w:tplc="E71CBB20" w:tentative="1">
      <w:start w:val="1"/>
      <w:numFmt w:val="bullet"/>
      <w:lvlText w:val=""/>
      <w:lvlJc w:val="left"/>
      <w:pPr>
        <w:ind w:left="4320" w:hanging="360"/>
      </w:pPr>
      <w:rPr>
        <w:rFonts w:ascii="Wingdings" w:hAnsi="Wingdings" w:hint="default"/>
      </w:rPr>
    </w:lvl>
    <w:lvl w:ilvl="6" w:tplc="491E7128" w:tentative="1">
      <w:start w:val="1"/>
      <w:numFmt w:val="bullet"/>
      <w:lvlText w:val=""/>
      <w:lvlJc w:val="left"/>
      <w:pPr>
        <w:ind w:left="5040" w:hanging="360"/>
      </w:pPr>
      <w:rPr>
        <w:rFonts w:ascii="Symbol" w:hAnsi="Symbol" w:hint="default"/>
      </w:rPr>
    </w:lvl>
    <w:lvl w:ilvl="7" w:tplc="782EEB1A" w:tentative="1">
      <w:start w:val="1"/>
      <w:numFmt w:val="bullet"/>
      <w:lvlText w:val="o"/>
      <w:lvlJc w:val="left"/>
      <w:pPr>
        <w:ind w:left="5760" w:hanging="360"/>
      </w:pPr>
      <w:rPr>
        <w:rFonts w:ascii="Courier New" w:hAnsi="Courier New" w:cs="Courier New" w:hint="default"/>
      </w:rPr>
    </w:lvl>
    <w:lvl w:ilvl="8" w:tplc="E9920490" w:tentative="1">
      <w:start w:val="1"/>
      <w:numFmt w:val="bullet"/>
      <w:lvlText w:val=""/>
      <w:lvlJc w:val="left"/>
      <w:pPr>
        <w:ind w:left="6480" w:hanging="360"/>
      </w:pPr>
      <w:rPr>
        <w:rFonts w:ascii="Wingdings" w:hAnsi="Wingdings" w:hint="default"/>
      </w:rPr>
    </w:lvl>
  </w:abstractNum>
  <w:abstractNum w:abstractNumId="7" w15:restartNumberingAfterBreak="0">
    <w:nsid w:val="6C222882"/>
    <w:multiLevelType w:val="hybridMultilevel"/>
    <w:tmpl w:val="68085BEE"/>
    <w:lvl w:ilvl="0" w:tplc="EF809CB6">
      <w:start w:val="1"/>
      <w:numFmt w:val="decimal"/>
      <w:lvlText w:val="%1."/>
      <w:lvlJc w:val="left"/>
      <w:pPr>
        <w:ind w:left="360" w:hanging="360"/>
      </w:pPr>
    </w:lvl>
    <w:lvl w:ilvl="1" w:tplc="9E386A1A" w:tentative="1">
      <w:start w:val="1"/>
      <w:numFmt w:val="lowerLetter"/>
      <w:lvlText w:val="%2."/>
      <w:lvlJc w:val="left"/>
      <w:pPr>
        <w:ind w:left="1080" w:hanging="360"/>
      </w:pPr>
    </w:lvl>
    <w:lvl w:ilvl="2" w:tplc="C7F24562" w:tentative="1">
      <w:start w:val="1"/>
      <w:numFmt w:val="lowerRoman"/>
      <w:lvlText w:val="%3."/>
      <w:lvlJc w:val="right"/>
      <w:pPr>
        <w:ind w:left="1800" w:hanging="180"/>
      </w:pPr>
    </w:lvl>
    <w:lvl w:ilvl="3" w:tplc="567C4300" w:tentative="1">
      <w:start w:val="1"/>
      <w:numFmt w:val="decimal"/>
      <w:lvlText w:val="%4."/>
      <w:lvlJc w:val="left"/>
      <w:pPr>
        <w:ind w:left="2520" w:hanging="360"/>
      </w:pPr>
    </w:lvl>
    <w:lvl w:ilvl="4" w:tplc="CEFC1D2A" w:tentative="1">
      <w:start w:val="1"/>
      <w:numFmt w:val="lowerLetter"/>
      <w:lvlText w:val="%5."/>
      <w:lvlJc w:val="left"/>
      <w:pPr>
        <w:ind w:left="3240" w:hanging="360"/>
      </w:pPr>
    </w:lvl>
    <w:lvl w:ilvl="5" w:tplc="34982B22" w:tentative="1">
      <w:start w:val="1"/>
      <w:numFmt w:val="lowerRoman"/>
      <w:lvlText w:val="%6."/>
      <w:lvlJc w:val="right"/>
      <w:pPr>
        <w:ind w:left="3960" w:hanging="180"/>
      </w:pPr>
    </w:lvl>
    <w:lvl w:ilvl="6" w:tplc="37FE9650" w:tentative="1">
      <w:start w:val="1"/>
      <w:numFmt w:val="decimal"/>
      <w:lvlText w:val="%7."/>
      <w:lvlJc w:val="left"/>
      <w:pPr>
        <w:ind w:left="4680" w:hanging="360"/>
      </w:pPr>
    </w:lvl>
    <w:lvl w:ilvl="7" w:tplc="22C4FBAA" w:tentative="1">
      <w:start w:val="1"/>
      <w:numFmt w:val="lowerLetter"/>
      <w:lvlText w:val="%8."/>
      <w:lvlJc w:val="left"/>
      <w:pPr>
        <w:ind w:left="5400" w:hanging="360"/>
      </w:pPr>
    </w:lvl>
    <w:lvl w:ilvl="8" w:tplc="6F9C2004" w:tentative="1">
      <w:start w:val="1"/>
      <w:numFmt w:val="lowerRoman"/>
      <w:lvlText w:val="%9."/>
      <w:lvlJc w:val="right"/>
      <w:pPr>
        <w:ind w:left="6120" w:hanging="180"/>
      </w:pPr>
    </w:lvl>
  </w:abstractNum>
  <w:abstractNum w:abstractNumId="8" w15:restartNumberingAfterBreak="0">
    <w:nsid w:val="754A62CC"/>
    <w:multiLevelType w:val="hybridMultilevel"/>
    <w:tmpl w:val="3A6459EA"/>
    <w:lvl w:ilvl="0" w:tplc="E1E23114">
      <w:start w:val="1"/>
      <w:numFmt w:val="decimal"/>
      <w:lvlText w:val="%1."/>
      <w:lvlJc w:val="left"/>
      <w:pPr>
        <w:ind w:left="308" w:hanging="360"/>
      </w:pPr>
      <w:rPr>
        <w:rFonts w:hint="default"/>
      </w:rPr>
    </w:lvl>
    <w:lvl w:ilvl="1" w:tplc="4880BC3C" w:tentative="1">
      <w:start w:val="1"/>
      <w:numFmt w:val="lowerLetter"/>
      <w:lvlText w:val="%2."/>
      <w:lvlJc w:val="left"/>
      <w:pPr>
        <w:ind w:left="1028" w:hanging="360"/>
      </w:pPr>
    </w:lvl>
    <w:lvl w:ilvl="2" w:tplc="BBD68340" w:tentative="1">
      <w:start w:val="1"/>
      <w:numFmt w:val="lowerRoman"/>
      <w:lvlText w:val="%3."/>
      <w:lvlJc w:val="right"/>
      <w:pPr>
        <w:ind w:left="1748" w:hanging="180"/>
      </w:pPr>
    </w:lvl>
    <w:lvl w:ilvl="3" w:tplc="C8B08A7C" w:tentative="1">
      <w:start w:val="1"/>
      <w:numFmt w:val="decimal"/>
      <w:lvlText w:val="%4."/>
      <w:lvlJc w:val="left"/>
      <w:pPr>
        <w:ind w:left="2468" w:hanging="360"/>
      </w:pPr>
    </w:lvl>
    <w:lvl w:ilvl="4" w:tplc="34E6CBEC" w:tentative="1">
      <w:start w:val="1"/>
      <w:numFmt w:val="lowerLetter"/>
      <w:lvlText w:val="%5."/>
      <w:lvlJc w:val="left"/>
      <w:pPr>
        <w:ind w:left="3188" w:hanging="360"/>
      </w:pPr>
    </w:lvl>
    <w:lvl w:ilvl="5" w:tplc="C6C27C28" w:tentative="1">
      <w:start w:val="1"/>
      <w:numFmt w:val="lowerRoman"/>
      <w:lvlText w:val="%6."/>
      <w:lvlJc w:val="right"/>
      <w:pPr>
        <w:ind w:left="3908" w:hanging="180"/>
      </w:pPr>
    </w:lvl>
    <w:lvl w:ilvl="6" w:tplc="9EEC3F12" w:tentative="1">
      <w:start w:val="1"/>
      <w:numFmt w:val="decimal"/>
      <w:lvlText w:val="%7."/>
      <w:lvlJc w:val="left"/>
      <w:pPr>
        <w:ind w:left="4628" w:hanging="360"/>
      </w:pPr>
    </w:lvl>
    <w:lvl w:ilvl="7" w:tplc="E03027D2" w:tentative="1">
      <w:start w:val="1"/>
      <w:numFmt w:val="lowerLetter"/>
      <w:lvlText w:val="%8."/>
      <w:lvlJc w:val="left"/>
      <w:pPr>
        <w:ind w:left="5348" w:hanging="360"/>
      </w:pPr>
    </w:lvl>
    <w:lvl w:ilvl="8" w:tplc="2C30739E" w:tentative="1">
      <w:start w:val="1"/>
      <w:numFmt w:val="lowerRoman"/>
      <w:lvlText w:val="%9."/>
      <w:lvlJc w:val="right"/>
      <w:pPr>
        <w:ind w:left="6068" w:hanging="180"/>
      </w:pPr>
    </w:lvl>
  </w:abstractNum>
  <w:abstractNum w:abstractNumId="9" w15:restartNumberingAfterBreak="0">
    <w:nsid w:val="7CEB13FD"/>
    <w:multiLevelType w:val="hybridMultilevel"/>
    <w:tmpl w:val="23943E5E"/>
    <w:lvl w:ilvl="0" w:tplc="F01CE8CA">
      <w:start w:val="1"/>
      <w:numFmt w:val="decimal"/>
      <w:lvlText w:val="%1."/>
      <w:lvlJc w:val="left"/>
      <w:pPr>
        <w:ind w:left="360" w:hanging="360"/>
      </w:pPr>
    </w:lvl>
    <w:lvl w:ilvl="1" w:tplc="0EA2B4B8" w:tentative="1">
      <w:start w:val="1"/>
      <w:numFmt w:val="lowerLetter"/>
      <w:lvlText w:val="%2."/>
      <w:lvlJc w:val="left"/>
      <w:pPr>
        <w:ind w:left="1080" w:hanging="360"/>
      </w:pPr>
    </w:lvl>
    <w:lvl w:ilvl="2" w:tplc="7A022B52" w:tentative="1">
      <w:start w:val="1"/>
      <w:numFmt w:val="lowerRoman"/>
      <w:lvlText w:val="%3."/>
      <w:lvlJc w:val="right"/>
      <w:pPr>
        <w:ind w:left="1800" w:hanging="180"/>
      </w:pPr>
    </w:lvl>
    <w:lvl w:ilvl="3" w:tplc="714E4148" w:tentative="1">
      <w:start w:val="1"/>
      <w:numFmt w:val="decimal"/>
      <w:lvlText w:val="%4."/>
      <w:lvlJc w:val="left"/>
      <w:pPr>
        <w:ind w:left="2520" w:hanging="360"/>
      </w:pPr>
    </w:lvl>
    <w:lvl w:ilvl="4" w:tplc="D3E20D08" w:tentative="1">
      <w:start w:val="1"/>
      <w:numFmt w:val="lowerLetter"/>
      <w:lvlText w:val="%5."/>
      <w:lvlJc w:val="left"/>
      <w:pPr>
        <w:ind w:left="3240" w:hanging="360"/>
      </w:pPr>
    </w:lvl>
    <w:lvl w:ilvl="5" w:tplc="5A9C7040" w:tentative="1">
      <w:start w:val="1"/>
      <w:numFmt w:val="lowerRoman"/>
      <w:lvlText w:val="%6."/>
      <w:lvlJc w:val="right"/>
      <w:pPr>
        <w:ind w:left="3960" w:hanging="180"/>
      </w:pPr>
    </w:lvl>
    <w:lvl w:ilvl="6" w:tplc="B7F0E8C4" w:tentative="1">
      <w:start w:val="1"/>
      <w:numFmt w:val="decimal"/>
      <w:lvlText w:val="%7."/>
      <w:lvlJc w:val="left"/>
      <w:pPr>
        <w:ind w:left="4680" w:hanging="360"/>
      </w:pPr>
    </w:lvl>
    <w:lvl w:ilvl="7" w:tplc="5418A376" w:tentative="1">
      <w:start w:val="1"/>
      <w:numFmt w:val="lowerLetter"/>
      <w:lvlText w:val="%8."/>
      <w:lvlJc w:val="left"/>
      <w:pPr>
        <w:ind w:left="5400" w:hanging="360"/>
      </w:pPr>
    </w:lvl>
    <w:lvl w:ilvl="8" w:tplc="8884AEBA"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7"/>
  </w:num>
  <w:num w:numId="5">
    <w:abstractNumId w:val="9"/>
  </w:num>
  <w:num w:numId="6">
    <w:abstractNumId w:val="0"/>
  </w:num>
  <w:num w:numId="7">
    <w:abstractNumId w:val="6"/>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02A9F"/>
    <w:rsid w:val="00020628"/>
    <w:rsid w:val="00030A6D"/>
    <w:rsid w:val="00043671"/>
    <w:rsid w:val="00045542"/>
    <w:rsid w:val="00060B3E"/>
    <w:rsid w:val="0006287F"/>
    <w:rsid w:val="000801E5"/>
    <w:rsid w:val="00080BB1"/>
    <w:rsid w:val="0008530A"/>
    <w:rsid w:val="000D1907"/>
    <w:rsid w:val="000F4270"/>
    <w:rsid w:val="000F6774"/>
    <w:rsid w:val="001051E1"/>
    <w:rsid w:val="001126A8"/>
    <w:rsid w:val="00131F32"/>
    <w:rsid w:val="001519ED"/>
    <w:rsid w:val="00160AE4"/>
    <w:rsid w:val="0016103F"/>
    <w:rsid w:val="00181578"/>
    <w:rsid w:val="001822C4"/>
    <w:rsid w:val="00182A09"/>
    <w:rsid w:val="00195774"/>
    <w:rsid w:val="001B35F6"/>
    <w:rsid w:val="001D73E4"/>
    <w:rsid w:val="001E77A6"/>
    <w:rsid w:val="0022330C"/>
    <w:rsid w:val="002249C1"/>
    <w:rsid w:val="00226CF7"/>
    <w:rsid w:val="00240CD4"/>
    <w:rsid w:val="002431E6"/>
    <w:rsid w:val="002454E7"/>
    <w:rsid w:val="002923CA"/>
    <w:rsid w:val="002B3242"/>
    <w:rsid w:val="002B73FB"/>
    <w:rsid w:val="002C007D"/>
    <w:rsid w:val="002C1EE4"/>
    <w:rsid w:val="002F4C73"/>
    <w:rsid w:val="002F71E6"/>
    <w:rsid w:val="00306CFE"/>
    <w:rsid w:val="00320BFE"/>
    <w:rsid w:val="00356828"/>
    <w:rsid w:val="00357F00"/>
    <w:rsid w:val="003674A0"/>
    <w:rsid w:val="003812F0"/>
    <w:rsid w:val="003862CE"/>
    <w:rsid w:val="003C5123"/>
    <w:rsid w:val="003D1A8A"/>
    <w:rsid w:val="00406BB2"/>
    <w:rsid w:val="004227F0"/>
    <w:rsid w:val="00422DAE"/>
    <w:rsid w:val="00432A58"/>
    <w:rsid w:val="00437569"/>
    <w:rsid w:val="0044611F"/>
    <w:rsid w:val="00460145"/>
    <w:rsid w:val="004B7B08"/>
    <w:rsid w:val="004C4312"/>
    <w:rsid w:val="004C639E"/>
    <w:rsid w:val="004F364D"/>
    <w:rsid w:val="00502FAC"/>
    <w:rsid w:val="00526517"/>
    <w:rsid w:val="00531ED2"/>
    <w:rsid w:val="00534A4E"/>
    <w:rsid w:val="005A3905"/>
    <w:rsid w:val="005C7C09"/>
    <w:rsid w:val="005D729E"/>
    <w:rsid w:val="005E1778"/>
    <w:rsid w:val="005F7902"/>
    <w:rsid w:val="00607D6C"/>
    <w:rsid w:val="006530CB"/>
    <w:rsid w:val="00655B89"/>
    <w:rsid w:val="00661585"/>
    <w:rsid w:val="00672BA1"/>
    <w:rsid w:val="006818F3"/>
    <w:rsid w:val="00683E86"/>
    <w:rsid w:val="006B0D74"/>
    <w:rsid w:val="006B3040"/>
    <w:rsid w:val="006D54D3"/>
    <w:rsid w:val="006E5953"/>
    <w:rsid w:val="006F2876"/>
    <w:rsid w:val="00704D80"/>
    <w:rsid w:val="007407FE"/>
    <w:rsid w:val="00753EAF"/>
    <w:rsid w:val="00767C0C"/>
    <w:rsid w:val="00782AA8"/>
    <w:rsid w:val="00794A0D"/>
    <w:rsid w:val="00796555"/>
    <w:rsid w:val="007D1AE6"/>
    <w:rsid w:val="007E67EC"/>
    <w:rsid w:val="00817117"/>
    <w:rsid w:val="0086545D"/>
    <w:rsid w:val="00876292"/>
    <w:rsid w:val="00880F48"/>
    <w:rsid w:val="008847B9"/>
    <w:rsid w:val="008871CD"/>
    <w:rsid w:val="008D2167"/>
    <w:rsid w:val="008D4301"/>
    <w:rsid w:val="008E3F85"/>
    <w:rsid w:val="008E5A48"/>
    <w:rsid w:val="00917C1E"/>
    <w:rsid w:val="00920302"/>
    <w:rsid w:val="00933D60"/>
    <w:rsid w:val="00940576"/>
    <w:rsid w:val="00942B62"/>
    <w:rsid w:val="00966D87"/>
    <w:rsid w:val="009758B0"/>
    <w:rsid w:val="009828F2"/>
    <w:rsid w:val="009B38F8"/>
    <w:rsid w:val="009F343E"/>
    <w:rsid w:val="009F4867"/>
    <w:rsid w:val="009F715C"/>
    <w:rsid w:val="00A30F34"/>
    <w:rsid w:val="00A57FFD"/>
    <w:rsid w:val="00A93466"/>
    <w:rsid w:val="00AA67BC"/>
    <w:rsid w:val="00AE1C65"/>
    <w:rsid w:val="00AE282B"/>
    <w:rsid w:val="00AE6D4B"/>
    <w:rsid w:val="00B219A9"/>
    <w:rsid w:val="00B327B6"/>
    <w:rsid w:val="00B41716"/>
    <w:rsid w:val="00B53906"/>
    <w:rsid w:val="00B55D9E"/>
    <w:rsid w:val="00B94877"/>
    <w:rsid w:val="00BC0320"/>
    <w:rsid w:val="00BC39EA"/>
    <w:rsid w:val="00C000CD"/>
    <w:rsid w:val="00C0297F"/>
    <w:rsid w:val="00C40AE6"/>
    <w:rsid w:val="00C60DF4"/>
    <w:rsid w:val="00C662D0"/>
    <w:rsid w:val="00C90EF2"/>
    <w:rsid w:val="00C948E7"/>
    <w:rsid w:val="00CA6638"/>
    <w:rsid w:val="00CB591A"/>
    <w:rsid w:val="00CD20ED"/>
    <w:rsid w:val="00D066F5"/>
    <w:rsid w:val="00D13180"/>
    <w:rsid w:val="00D302AF"/>
    <w:rsid w:val="00D347D8"/>
    <w:rsid w:val="00D36557"/>
    <w:rsid w:val="00D37ED8"/>
    <w:rsid w:val="00D47BCE"/>
    <w:rsid w:val="00D502E2"/>
    <w:rsid w:val="00D93B9D"/>
    <w:rsid w:val="00D949F1"/>
    <w:rsid w:val="00DC1960"/>
    <w:rsid w:val="00DD042E"/>
    <w:rsid w:val="00E419E4"/>
    <w:rsid w:val="00E556FB"/>
    <w:rsid w:val="00E72B80"/>
    <w:rsid w:val="00E90522"/>
    <w:rsid w:val="00E949C3"/>
    <w:rsid w:val="00EB014B"/>
    <w:rsid w:val="00EB62F7"/>
    <w:rsid w:val="00ED3BF3"/>
    <w:rsid w:val="00F061B4"/>
    <w:rsid w:val="00F171B2"/>
    <w:rsid w:val="00F26146"/>
    <w:rsid w:val="00F26D01"/>
    <w:rsid w:val="00F50181"/>
    <w:rsid w:val="00F64252"/>
    <w:rsid w:val="00F667FA"/>
    <w:rsid w:val="00FA065D"/>
    <w:rsid w:val="00FA3BDE"/>
    <w:rsid w:val="00FA602E"/>
    <w:rsid w:val="00FD6F7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31984"/>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CommentText">
    <w:name w:val="annotation text"/>
    <w:basedOn w:val="Normal"/>
    <w:link w:val="CommentTextChar"/>
    <w:uiPriority w:val="99"/>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TextChar">
    <w:name w:val="Comment Text Char"/>
    <w:basedOn w:val="DefaultParagraphFont"/>
    <w:link w:val="CommentText"/>
    <w:uiPriority w:val="99"/>
    <w:rsid w:val="002454E7"/>
    <w:rPr>
      <w:rFonts w:ascii="Times New Roman" w:eastAsia="SimSun" w:hAnsi="Times New Roman" w:cs="Mangal"/>
      <w:kern w:val="1"/>
      <w:szCs w:val="18"/>
      <w:lang w:val="en-GB" w:eastAsia="hi-IN" w:bidi="hi-IN"/>
    </w:rPr>
  </w:style>
  <w:style w:type="paragraph" w:styleId="ListParagraph">
    <w:name w:val="List Paragraph"/>
    <w:basedOn w:val="Normal"/>
    <w:uiPriority w:val="34"/>
    <w:qFormat/>
    <w:rsid w:val="002454E7"/>
    <w:pPr>
      <w:ind w:left="720"/>
      <w:contextualSpacing/>
    </w:pPr>
  </w:style>
  <w:style w:type="character" w:styleId="CommentReference">
    <w:name w:val="annotation reference"/>
    <w:basedOn w:val="DefaultParagraphFont"/>
    <w:uiPriority w:val="99"/>
    <w:semiHidden/>
    <w:unhideWhenUsed/>
    <w:rsid w:val="003C5123"/>
    <w:rPr>
      <w:sz w:val="16"/>
      <w:szCs w:val="16"/>
    </w:rPr>
  </w:style>
  <w:style w:type="paragraph" w:styleId="CommentSubject">
    <w:name w:val="annotation subject"/>
    <w:basedOn w:val="CommentText"/>
    <w:next w:val="CommentText"/>
    <w:link w:val="CommentSubjectChar"/>
    <w:uiPriority w:val="99"/>
    <w:semiHidden/>
    <w:unhideWhenUsed/>
    <w:rsid w:val="003C5123"/>
    <w:pPr>
      <w:widowControl/>
      <w:suppressAutoHyphens w:val="0"/>
    </w:pPr>
    <w:rPr>
      <w:rFonts w:ascii="Arial" w:eastAsiaTheme="minorHAnsi" w:hAnsi="Arial" w:cstheme="minorBidi"/>
      <w:b/>
      <w:bCs/>
      <w:kern w:val="0"/>
      <w:szCs w:val="20"/>
      <w:lang w:val="fr-CH" w:eastAsia="en-US" w:bidi="ar-SA"/>
    </w:rPr>
  </w:style>
  <w:style w:type="character" w:customStyle="1" w:styleId="CommentSubjectChar">
    <w:name w:val="Comment Subject Char"/>
    <w:basedOn w:val="CommentTextChar"/>
    <w:link w:val="CommentSubject"/>
    <w:uiPriority w:val="99"/>
    <w:semiHidden/>
    <w:rsid w:val="003C5123"/>
    <w:rPr>
      <w:rFonts w:ascii="Times New Roman" w:eastAsia="SimSun" w:hAnsi="Times New Roman" w:cs="Mangal"/>
      <w:b/>
      <w:bCs/>
      <w:kern w:val="1"/>
      <w:szCs w:val="20"/>
      <w:lang w:val="en-GB" w:eastAsia="hi-IN" w:bidi="hi-IN"/>
    </w:rPr>
  </w:style>
  <w:style w:type="character" w:styleId="Hyperlink">
    <w:name w:val="Hyperlink"/>
    <w:basedOn w:val="DefaultParagraphFont"/>
    <w:uiPriority w:val="99"/>
    <w:unhideWhenUsed/>
    <w:rsid w:val="009F4867"/>
    <w:rPr>
      <w:color w:val="0563C1" w:themeColor="hyperlink"/>
      <w:u w:val="single"/>
    </w:rPr>
  </w:style>
  <w:style w:type="character" w:customStyle="1" w:styleId="UnresolvedMention1">
    <w:name w:val="Unresolved Mention1"/>
    <w:basedOn w:val="DefaultParagraphFont"/>
    <w:uiPriority w:val="99"/>
    <w:semiHidden/>
    <w:unhideWhenUsed/>
    <w:rsid w:val="009F4867"/>
    <w:rPr>
      <w:color w:val="605E5C"/>
      <w:shd w:val="clear" w:color="auto" w:fill="E1DFDD"/>
    </w:rPr>
  </w:style>
  <w:style w:type="paragraph" w:styleId="Revision">
    <w:name w:val="Revision"/>
    <w:hidden/>
    <w:uiPriority w:val="99"/>
    <w:semiHidden/>
    <w:rsid w:val="0081711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EEA1A-0F28-4AC6-83A1-19534F8E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2367</Words>
  <Characters>13021</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Laura TEIXEIRA</cp:lastModifiedBy>
  <cp:revision>16</cp:revision>
  <cp:lastPrinted>2019-11-07T09:48:00Z</cp:lastPrinted>
  <dcterms:created xsi:type="dcterms:W3CDTF">2023-08-21T13:06:00Z</dcterms:created>
  <dcterms:modified xsi:type="dcterms:W3CDTF">2023-09-13T12:29:00Z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47eda631-28ae-4fec-aa4d-467fafbc7596</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2023-07-25T11:55:56Z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