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P01</w:t>
      </w:r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>TUDOR</w:t>
      </w:r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는</w:t>
      </w: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1960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년대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개발되어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미</w:t>
      </w: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해군에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제안했던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전설적인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프로토타입에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기반한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>(Black Bay) P01</w:t>
      </w:r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의</w:t>
      </w: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출시를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통해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베일에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가려져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있던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브랜드의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역사를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공개했다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>.</w:t>
      </w:r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1950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후반부터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해군에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공급하던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1967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당시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보급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모델이었던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오이스터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서브마리너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(Oyster Prince Submariner)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7928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대체할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고성능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개발하기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시작했다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미국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정부가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일련의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사양을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충족시키는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것은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물론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엔지니어들이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진행한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최신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연구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결과를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새로운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기능과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인체공학에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반영해야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단계를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시작한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결과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제작되었으며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당시까지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존재하지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않았던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기능에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등록으로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이어졌다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암호명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'Commando'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불렸던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야심찬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프로젝트는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결국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결실을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맺지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못했다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7928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카탈로그에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올랐던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일반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7016'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해군이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채택했기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때문이다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 2019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출시된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1'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의미하며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당시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연구의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일환으로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자료실에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보관되어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있던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프로토타입에서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영감을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얻은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독창적인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디자인의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실제로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상품화되어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대량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생산이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가능해지기까지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50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세월이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걸린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것이다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</w:t>
      </w:r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프로토타입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정신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현대의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스포츠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정신을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담는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동시에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1960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특징인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4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와인딩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크라운과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돌출형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엔드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링크를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은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세일링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크로스오버를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지향했던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프로젝트의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실험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정신을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잘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보여준다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당시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힌지형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엔드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링크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시스템에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특허가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1968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등록되었다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유지보수를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위해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베젤을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고정하고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분해하는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시스템에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특허였다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이러한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메커니즘을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그대로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재현하는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자유롭게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차용했다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 12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이동식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엔드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링크를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통해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양방향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회전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베젤을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고정하는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시스템을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제공한다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최대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200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미터의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성능을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제공하며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초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날짜를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표시한다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형태의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매트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야광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도료가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시각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표식을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채용했다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영감을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받은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실용적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디자인에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따라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케이스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전체를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브러시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처리해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무광으로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마감했다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i/>
          <w:sz w:val="20"/>
          <w:szCs w:val="20"/>
          <w:lang w:val="it-IT"/>
        </w:rPr>
        <w:t>자체</w:t>
      </w:r>
      <w:proofErr w:type="spellEnd"/>
      <w:r w:rsidRPr="00692372">
        <w:rPr>
          <w:rFonts w:ascii="Arial" w:eastAsia="Malgun Gothic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i/>
          <w:sz w:val="20"/>
          <w:szCs w:val="20"/>
          <w:lang w:val="it-IT"/>
        </w:rPr>
        <w:t>제작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칼리버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MT5612 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심장인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자체</w:t>
      </w:r>
      <w:proofErr w:type="spellEnd"/>
      <w:r w:rsidRPr="00692372">
        <w:rPr>
          <w:rFonts w:ascii="Arial" w:eastAsia="Malgun Gothic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제작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칼리버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MT5612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초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날짜를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표시하며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, TUDOR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자체</w:t>
      </w:r>
      <w:proofErr w:type="spellEnd"/>
      <w:r w:rsidRPr="00692372">
        <w:rPr>
          <w:rFonts w:ascii="Arial" w:eastAsia="Malgun Gothic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제작</w:t>
      </w:r>
      <w:proofErr w:type="spellEnd"/>
      <w:r w:rsidRPr="00692372">
        <w:rPr>
          <w:rFonts w:ascii="Arial" w:eastAsia="Malgun Gothic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칼리버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특유의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마감이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특징이다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브러싱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처리된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오픈워크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로터는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샌드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블라스트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디테일이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가미되어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있으며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지지대와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플레이트는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유광과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샌드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블라스트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처리가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번갈아가며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표면과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레이저로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각인된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장식을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갖추고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또한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점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고정으로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견고해진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횡단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지지대를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통해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일정한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왕복운동이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가능한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관성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밸런스를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유지함으로써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견고함과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내구성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신뢰성을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보장하는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구조로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제작되었다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이렇게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뛰어난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품질과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비자성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실리콘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밸런스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스프링을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자랑하는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칼리버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MT5612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스위스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공식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크로노미터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인증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Swiss Official Chronometer Testing Institute, COSC)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공식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인증을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획득했다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또한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달하는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파워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리저브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덕분에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금요일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저녁에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풀고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월요일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아침에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착용해도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맞추거나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와인딩할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필요가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없다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가죽과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고무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소재를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사용한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하이브리드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스트랩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모델용으로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스트랩은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고무가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주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뒷면에는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스노우플레이크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'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모티브가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테두리에는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브라운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가죽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트림이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적용되었다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프로토타입의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정신을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계승한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이동식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브러시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연결부가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스트랩을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케이스에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고정해준다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베이의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정수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라인의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마찬가지로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, 1969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카탈로그에서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선보였으며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수집가들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사이에서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스노우플레이크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'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알려진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각진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형태의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바늘이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P01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에도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적용되었다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전통적인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디자인과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현대적인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워치메이킹이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조화를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라인은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단순히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오리지널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그대로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재출시하는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차원을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넘어선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획기적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제품군이다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 60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여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걸친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전통을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이어가는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동시에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현대의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기술을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완벽하게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융합한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것이다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네오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빈티지의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복고풍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컨셉을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가지고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있지만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기술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신뢰성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내구성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마감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품질은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오늘날의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엄격한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요건에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부합한다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.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TUDOR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시계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역사는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1954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출시된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최초의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7922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와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함께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시작되었다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출시된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다양한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격인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7922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최대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100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미터의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성능을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제공했다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접근성과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성능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내구성이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뛰어났던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'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유용한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도구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역할을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tool watch)'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를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지향하는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철학을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완벽히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대변했다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오리지널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7922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출시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시계는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60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년에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걸쳐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꾸준히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개선되었으며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각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모델은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세계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최강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해군들을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비롯한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다양한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현장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전문가들의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찬사를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받아왔다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. </w:t>
      </w:r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Default="00692372">
      <w:pPr>
        <w:rPr>
          <w:rFonts w:ascii="Arial" w:eastAsia="Malgun Gothic" w:hAnsi="Arial" w:cs="Arial"/>
          <w:sz w:val="20"/>
          <w:szCs w:val="20"/>
          <w:lang w:val="it-IT"/>
        </w:rPr>
      </w:pPr>
      <w:r>
        <w:rPr>
          <w:rFonts w:ascii="Arial" w:eastAsia="Malgun Gothic" w:hAnsi="Arial" w:cs="Arial"/>
          <w:sz w:val="20"/>
          <w:szCs w:val="20"/>
          <w:lang w:val="it-IT"/>
        </w:rPr>
        <w:br w:type="page"/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레퍼런스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70150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케이스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처리된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42 mm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케이스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베젤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60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칸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>, 12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눈금이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표시된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양방향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회전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, 12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이동식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엔드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링크를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통한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양방향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회전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베젤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시스템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와인딩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크라운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4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TUDOR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로고가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양각된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스크류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와인딩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크라운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다이얼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블랙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형태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3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위치한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날짜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표시창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크리스탈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돔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형태의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사파이어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크리스탈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방수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수심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gramStart"/>
      <w:r w:rsidRPr="00692372">
        <w:rPr>
          <w:rFonts w:ascii="Arial" w:eastAsia="Malgun Gothic" w:hAnsi="Arial" w:cs="Arial"/>
          <w:sz w:val="20"/>
          <w:szCs w:val="20"/>
          <w:lang w:val="it-IT"/>
        </w:rPr>
        <w:t>200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660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피트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)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방수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브레슬릿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폴딩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클라스프와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안전잔치가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적용된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가죽과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고무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소재의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하이브리드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스트랩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전체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새틴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처리</w:t>
      </w:r>
      <w:proofErr w:type="spellEnd"/>
    </w:p>
    <w:p w:rsid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무브먼트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bookmarkStart w:id="0" w:name="_GoBack"/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자체</w:t>
      </w:r>
      <w:proofErr w:type="spellEnd"/>
      <w:r w:rsidRPr="00692372">
        <w:rPr>
          <w:rFonts w:ascii="Arial" w:eastAsia="Malgun Gothic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제작</w:t>
      </w:r>
      <w:proofErr w:type="spellEnd"/>
      <w:r w:rsidRPr="00692372">
        <w:rPr>
          <w:rFonts w:ascii="Arial" w:eastAsia="Malgun Gothic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i/>
          <w:sz w:val="20"/>
          <w:szCs w:val="20"/>
          <w:lang w:val="it-IT"/>
        </w:rPr>
        <w:t>칼</w:t>
      </w:r>
      <w:bookmarkEnd w:id="0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리버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gramStart"/>
      <w:r w:rsidRPr="00692372">
        <w:rPr>
          <w:rFonts w:ascii="Arial" w:eastAsia="Malgun Gothic" w:hAnsi="Arial" w:cs="Arial"/>
          <w:sz w:val="20"/>
          <w:szCs w:val="20"/>
          <w:lang w:val="it-IT"/>
        </w:rPr>
        <w:t>MT5612(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COSC)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양방향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로터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시스템을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갖춘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오토매틱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와인딩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메케니컬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무브먼트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파워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리저브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약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70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정밀도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스위스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공식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크로노미터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인증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기관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Swiss Official Chronometer Testing Institute, COSC)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의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공식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인증을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획득한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스위스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크로노미터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기능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다이얼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중앙에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위치한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시침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분침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초침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맞출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때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초침이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정지하여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정확한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설정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가능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3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</w:t>
      </w:r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방향에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위치한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날짜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표시창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비수정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범위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없이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빠른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날짜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조정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가능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)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오실레이터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가변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관성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밸런스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,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스크류를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사용한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미세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조정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자기장에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반응하지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않는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실리콘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밸런스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스프링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진동수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: 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시간당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 xml:space="preserve"> </w:t>
      </w:r>
      <w:proofErr w:type="gramStart"/>
      <w:r w:rsidRPr="00692372">
        <w:rPr>
          <w:rFonts w:ascii="Arial" w:eastAsia="Malgun Gothic" w:hAnsi="Arial" w:cs="Arial"/>
          <w:sz w:val="20"/>
          <w:szCs w:val="20"/>
          <w:lang w:val="it-IT"/>
        </w:rPr>
        <w:t>28,800</w:t>
      </w:r>
      <w:proofErr w:type="spellStart"/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비트</w:t>
      </w:r>
      <w:proofErr w:type="spellEnd"/>
      <w:r w:rsidRPr="00692372">
        <w:rPr>
          <w:rFonts w:ascii="Arial" w:eastAsia="Malgun Gothic" w:hAnsi="Arial" w:cs="Arial"/>
          <w:sz w:val="20"/>
          <w:szCs w:val="20"/>
          <w:lang w:val="it-IT"/>
        </w:rPr>
        <w:t>(</w:t>
      </w:r>
      <w:proofErr w:type="gramEnd"/>
      <w:r w:rsidRPr="00692372">
        <w:rPr>
          <w:rFonts w:ascii="Arial" w:eastAsia="Malgun Gothic" w:hAnsi="Arial" w:cs="Arial"/>
          <w:sz w:val="20"/>
          <w:szCs w:val="20"/>
          <w:lang w:val="it-IT"/>
        </w:rPr>
        <w:t>4Hz)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총</w:t>
      </w:r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직경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31.8 mm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두께</w:t>
      </w:r>
      <w:proofErr w:type="spellEnd"/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6.5 mm</w:t>
      </w: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sz w:val="20"/>
          <w:szCs w:val="20"/>
          <w:lang w:val="it-IT"/>
        </w:rPr>
      </w:pPr>
    </w:p>
    <w:p w:rsidR="00692372" w:rsidRPr="00692372" w:rsidRDefault="00692372" w:rsidP="0069237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val="it-IT"/>
        </w:rPr>
      </w:pP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사용된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보석</w:t>
      </w:r>
      <w:proofErr w:type="spellEnd"/>
      <w:r w:rsidRPr="00692372">
        <w:rPr>
          <w:rFonts w:ascii="Arial" w:eastAsia="Malgun Gothic" w:hAnsi="Arial" w:cs="Arial"/>
          <w:b/>
          <w:sz w:val="20"/>
          <w:szCs w:val="20"/>
          <w:lang w:val="it-IT"/>
        </w:rPr>
        <w:t xml:space="preserve"> </w:t>
      </w:r>
      <w:r w:rsidRPr="00692372">
        <w:rPr>
          <w:rFonts w:ascii="Arial" w:eastAsia="Malgun Gothic" w:hAnsi="Arial" w:cs="Arial" w:hint="eastAsia"/>
          <w:b/>
          <w:sz w:val="20"/>
          <w:szCs w:val="20"/>
          <w:lang w:val="it-IT"/>
        </w:rPr>
        <w:t>수</w:t>
      </w:r>
    </w:p>
    <w:p w:rsidR="004A0C54" w:rsidRPr="00692372" w:rsidRDefault="00692372" w:rsidP="00692372">
      <w:pPr>
        <w:spacing w:after="0" w:line="240" w:lineRule="auto"/>
      </w:pPr>
      <w:r w:rsidRPr="00692372">
        <w:rPr>
          <w:rFonts w:ascii="Arial" w:eastAsia="Malgun Gothic" w:hAnsi="Arial" w:cs="Arial"/>
          <w:sz w:val="20"/>
          <w:szCs w:val="20"/>
          <w:lang w:val="it-IT"/>
        </w:rPr>
        <w:t>26</w:t>
      </w:r>
      <w:r w:rsidRPr="00692372">
        <w:rPr>
          <w:rFonts w:ascii="Arial" w:eastAsia="Malgun Gothic" w:hAnsi="Arial" w:cs="Arial" w:hint="eastAsia"/>
          <w:sz w:val="20"/>
          <w:szCs w:val="20"/>
          <w:lang w:val="it-IT"/>
        </w:rPr>
        <w:t>개</w:t>
      </w:r>
    </w:p>
    <w:sectPr w:rsidR="004A0C54" w:rsidRPr="00692372" w:rsidSect="00514655">
      <w:headerReference w:type="default" r:id="rId6"/>
      <w:foot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55" w:rsidRDefault="00514655" w:rsidP="00514655">
      <w:pPr>
        <w:spacing w:after="0" w:line="240" w:lineRule="auto"/>
      </w:pPr>
      <w:r>
        <w:separator/>
      </w:r>
    </w:p>
  </w:endnote>
  <w:endnote w:type="continuationSeparator" w:id="0">
    <w:p w:rsidR="00514655" w:rsidRDefault="00514655" w:rsidP="005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D0" w:rsidRPr="00CB3BB9" w:rsidRDefault="00CB3BB9" w:rsidP="00CB3BB9">
    <w:pPr>
      <w:pStyle w:val="Pieddepage"/>
      <w:jc w:val="right"/>
    </w:pPr>
    <w:r w:rsidRPr="00CB3BB9">
      <w:rPr>
        <w:rFonts w:ascii="Arial" w:eastAsia="Malgun Gothic" w:hAnsi="Arial" w:cs="Arial"/>
        <w:b/>
        <w:sz w:val="20"/>
        <w:szCs w:val="20"/>
        <w:lang w:val="de-CH"/>
      </w:rPr>
      <w:t xml:space="preserve">BLACK BAY </w:t>
    </w:r>
    <w:r w:rsidR="00E27289">
      <w:rPr>
        <w:rFonts w:ascii="Arial" w:eastAsia="Malgun Gothic" w:hAnsi="Arial" w:cs="Arial"/>
        <w:b/>
        <w:sz w:val="20"/>
        <w:szCs w:val="20"/>
        <w:lang w:val="de-CH"/>
      </w:rPr>
      <w:t>P01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55" w:rsidRDefault="00514655" w:rsidP="00514655">
      <w:pPr>
        <w:spacing w:after="0" w:line="240" w:lineRule="auto"/>
      </w:pPr>
      <w:r>
        <w:separator/>
      </w:r>
    </w:p>
  </w:footnote>
  <w:footnote w:type="continuationSeparator" w:id="0">
    <w:p w:rsidR="00514655" w:rsidRDefault="00514655" w:rsidP="0051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55" w:rsidRPr="00514655" w:rsidRDefault="00514655" w:rsidP="00514655">
    <w:pPr>
      <w:pStyle w:val="En-tte"/>
      <w:jc w:val="center"/>
      <w:rPr>
        <w:lang w:val="es-ES"/>
      </w:rPr>
    </w:pPr>
    <w:r w:rsidRPr="007B4207">
      <w:rPr>
        <w:noProof/>
        <w:lang w:val="fr-FR" w:eastAsia="fr-FR"/>
      </w:rPr>
      <w:drawing>
        <wp:inline distT="0" distB="0" distL="0" distR="0" wp14:anchorId="1E0495F0" wp14:editId="30F8CEBD">
          <wp:extent cx="1562100" cy="10001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A"/>
    <w:rsid w:val="00040997"/>
    <w:rsid w:val="00046635"/>
    <w:rsid w:val="000545D7"/>
    <w:rsid w:val="000711AB"/>
    <w:rsid w:val="0008165A"/>
    <w:rsid w:val="000969FB"/>
    <w:rsid w:val="001A770E"/>
    <w:rsid w:val="001B55BA"/>
    <w:rsid w:val="001E6200"/>
    <w:rsid w:val="001F228B"/>
    <w:rsid w:val="00216CF1"/>
    <w:rsid w:val="002238D0"/>
    <w:rsid w:val="0026574F"/>
    <w:rsid w:val="002827BC"/>
    <w:rsid w:val="002932B4"/>
    <w:rsid w:val="002A63CB"/>
    <w:rsid w:val="00382D4B"/>
    <w:rsid w:val="003A2121"/>
    <w:rsid w:val="003E1170"/>
    <w:rsid w:val="004A0C54"/>
    <w:rsid w:val="004B7246"/>
    <w:rsid w:val="004C5A16"/>
    <w:rsid w:val="005136E6"/>
    <w:rsid w:val="00514655"/>
    <w:rsid w:val="00560AD5"/>
    <w:rsid w:val="005A24B5"/>
    <w:rsid w:val="005B22C9"/>
    <w:rsid w:val="0065060D"/>
    <w:rsid w:val="00692372"/>
    <w:rsid w:val="006B5618"/>
    <w:rsid w:val="006E0CDA"/>
    <w:rsid w:val="006E7B97"/>
    <w:rsid w:val="0071614D"/>
    <w:rsid w:val="007B271D"/>
    <w:rsid w:val="00845EE3"/>
    <w:rsid w:val="00862021"/>
    <w:rsid w:val="00873047"/>
    <w:rsid w:val="008A7F8A"/>
    <w:rsid w:val="00970835"/>
    <w:rsid w:val="00981A44"/>
    <w:rsid w:val="00A41DAC"/>
    <w:rsid w:val="00A92A90"/>
    <w:rsid w:val="00AA4561"/>
    <w:rsid w:val="00AE0822"/>
    <w:rsid w:val="00AE09F6"/>
    <w:rsid w:val="00B36FE0"/>
    <w:rsid w:val="00B576B4"/>
    <w:rsid w:val="00B85DF6"/>
    <w:rsid w:val="00BC0627"/>
    <w:rsid w:val="00C45BE3"/>
    <w:rsid w:val="00C5065C"/>
    <w:rsid w:val="00CB3BB9"/>
    <w:rsid w:val="00CB63FC"/>
    <w:rsid w:val="00CC03CC"/>
    <w:rsid w:val="00CE5C48"/>
    <w:rsid w:val="00DC624A"/>
    <w:rsid w:val="00E10179"/>
    <w:rsid w:val="00E11FF0"/>
    <w:rsid w:val="00E27289"/>
    <w:rsid w:val="00E44275"/>
    <w:rsid w:val="00E85470"/>
    <w:rsid w:val="00F50D7E"/>
    <w:rsid w:val="00F66FAC"/>
    <w:rsid w:val="00F718EC"/>
    <w:rsid w:val="00F76C5A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0C826"/>
  <w15:chartTrackingRefBased/>
  <w15:docId w15:val="{7575468D-7284-400F-985D-19CA8DA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45EE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CorpsdetexteCar">
    <w:name w:val="Corps de texte Car"/>
    <w:basedOn w:val="Policepardfaut"/>
    <w:link w:val="Corpsdetexte"/>
    <w:rsid w:val="00845EE3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5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655"/>
  </w:style>
  <w:style w:type="paragraph" w:styleId="Pieddepage">
    <w:name w:val="footer"/>
    <w:basedOn w:val="Normal"/>
    <w:link w:val="PieddepageCar"/>
    <w:uiPriority w:val="99"/>
    <w:unhideWhenUsed/>
    <w:rsid w:val="005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ROLEX SA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 Christophe</dc:creator>
  <cp:keywords/>
  <dc:description/>
  <cp:lastModifiedBy>NOVOA Sheila</cp:lastModifiedBy>
  <cp:revision>2</cp:revision>
  <dcterms:created xsi:type="dcterms:W3CDTF">2019-03-21T10:56:00Z</dcterms:created>
  <dcterms:modified xsi:type="dcterms:W3CDTF">2019-03-21T10:56:00Z</dcterms:modified>
</cp:coreProperties>
</file>