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E4E22" w14:textId="295152A6" w:rsidR="005F7902" w:rsidRPr="00CF6C24" w:rsidRDefault="00827948" w:rsidP="005F7902">
      <w:pPr>
        <w:pStyle w:val="TITRE"/>
        <w:rPr>
          <w:lang w:val="en-GB" w:eastAsia="zh-CN"/>
        </w:rPr>
      </w:pPr>
      <w:r w:rsidRPr="00CF6C24">
        <w:rPr>
          <w:rFonts w:hint="eastAsia"/>
          <w:lang w:val="en-GB" w:eastAsia="zh-CN"/>
        </w:rPr>
        <w:t>帝舵碧湾计时型粉红款</w:t>
      </w:r>
      <w:r w:rsidR="000A6906" w:rsidRPr="00CF6C24">
        <w:rPr>
          <w:lang w:val="en-GB" w:eastAsia="zh-CN"/>
        </w:rPr>
        <w:t xml:space="preserve">: </w:t>
      </w:r>
      <w:r w:rsidRPr="00CF6C24">
        <w:rPr>
          <w:rFonts w:hint="eastAsia"/>
          <w:lang w:val="en-GB" w:eastAsia="zh-CN"/>
        </w:rPr>
        <w:t>敢为精神的另一种表达</w:t>
      </w:r>
    </w:p>
    <w:p w14:paraId="50751E34" w14:textId="77777777" w:rsidR="00397D10" w:rsidRPr="00CF6C24" w:rsidRDefault="00397D10" w:rsidP="005F7902">
      <w:pPr>
        <w:pStyle w:val="TITRE"/>
        <w:rPr>
          <w:lang w:val="en-GB" w:eastAsia="zh-CN"/>
        </w:rPr>
      </w:pPr>
    </w:p>
    <w:p w14:paraId="2A4BC65E" w14:textId="77777777" w:rsidR="00397D10" w:rsidRPr="00CF6C24" w:rsidRDefault="00397D10" w:rsidP="005F7902">
      <w:pPr>
        <w:jc w:val="both"/>
        <w:rPr>
          <w:b/>
          <w:lang w:val="en-GB" w:eastAsia="zh-CN"/>
        </w:rPr>
      </w:pPr>
    </w:p>
    <w:p w14:paraId="20EAD459" w14:textId="6993F898" w:rsidR="00BE1F60" w:rsidRPr="00CF6C24" w:rsidRDefault="00827948" w:rsidP="005F7902">
      <w:pPr>
        <w:jc w:val="both"/>
        <w:rPr>
          <w:b/>
          <w:lang w:val="en-GB" w:eastAsia="zh-CN"/>
        </w:rPr>
      </w:pPr>
      <w:r w:rsidRPr="00CF6C24">
        <w:rPr>
          <w:rFonts w:hint="eastAsia"/>
          <w:b/>
          <w:lang w:val="en-GB" w:eastAsia="zh-CN"/>
        </w:rPr>
        <w:t>敢为有很多种形式。帝舵表代言人们以不同身姿诠释的敢为精神，如今在新款碧湾计时型上得以体现。粉红色表盘，一个令人意外的组合，也并非人人能够驾驭，但对天生敢为的帝舵表，打破常规才是品牌基因。正因如此，碧湾计时型粉红款成为帝舵腕表系列又一枚独树一帜的存在。</w:t>
      </w:r>
    </w:p>
    <w:p w14:paraId="447ECAB7" w14:textId="0C9788C7" w:rsidR="00BE1F60" w:rsidRPr="00CF6C24" w:rsidRDefault="00BE1F60" w:rsidP="005F7902">
      <w:pPr>
        <w:jc w:val="both"/>
        <w:rPr>
          <w:b/>
          <w:lang w:val="en-GB" w:eastAsia="zh-CN"/>
        </w:rPr>
      </w:pPr>
    </w:p>
    <w:p w14:paraId="24A8B7C0" w14:textId="6D070E45" w:rsidR="00397D10" w:rsidRPr="00CF6C24" w:rsidRDefault="00397D10" w:rsidP="005F7902">
      <w:pPr>
        <w:jc w:val="both"/>
        <w:rPr>
          <w:b/>
          <w:lang w:val="en-GB" w:eastAsia="zh-CN"/>
        </w:rPr>
      </w:pPr>
    </w:p>
    <w:p w14:paraId="253A0E38" w14:textId="621E3166" w:rsidR="005F7902" w:rsidRPr="00CF6C24" w:rsidRDefault="00827948" w:rsidP="00827948">
      <w:pPr>
        <w:jc w:val="both"/>
        <w:rPr>
          <w:rFonts w:cs="Arial"/>
          <w:szCs w:val="20"/>
          <w:lang w:val="en-GB" w:eastAsia="zh-CN"/>
        </w:rPr>
      </w:pPr>
      <w:r w:rsidRPr="00CF6C24">
        <w:rPr>
          <w:rFonts w:cs="Arial" w:hint="eastAsia"/>
          <w:szCs w:val="20"/>
          <w:lang w:val="en-GB" w:eastAsia="zh-CN"/>
        </w:rPr>
        <w:t>周杰伦对粉红色情有独钟，粉红已成为他的标志之一，更是粉丝心目中周杰伦专属的应援色。大卫</w:t>
      </w:r>
      <w:r w:rsidRPr="00CF6C24">
        <w:rPr>
          <w:rFonts w:cs="Arial" w:hint="eastAsia"/>
          <w:szCs w:val="20"/>
          <w:lang w:val="en-GB"/>
        </w:rPr>
        <w:t>・</w:t>
      </w:r>
      <w:r w:rsidRPr="00CF6C24">
        <w:rPr>
          <w:rFonts w:cs="Arial" w:hint="eastAsia"/>
          <w:szCs w:val="20"/>
          <w:lang w:val="en-GB" w:eastAsia="zh-CN"/>
        </w:rPr>
        <w:t>贝克汉姆（</w:t>
      </w:r>
      <w:r w:rsidRPr="00CF6C24">
        <w:rPr>
          <w:rFonts w:cs="Arial"/>
          <w:szCs w:val="20"/>
          <w:lang w:val="en-GB" w:eastAsia="zh-CN"/>
        </w:rPr>
        <w:t>David Beckham</w:t>
      </w:r>
      <w:r w:rsidRPr="00CF6C24">
        <w:rPr>
          <w:rFonts w:cs="Arial" w:hint="eastAsia"/>
          <w:szCs w:val="20"/>
          <w:lang w:val="en-GB" w:eastAsia="zh-CN"/>
        </w:rPr>
        <w:t>）在创立</w:t>
      </w:r>
      <w:r w:rsidR="0085778B" w:rsidRPr="0085778B">
        <w:rPr>
          <w:rFonts w:cs="Arial" w:hint="eastAsia"/>
          <w:szCs w:val="20"/>
          <w:lang w:val="en-GB" w:eastAsia="zh-CN"/>
        </w:rPr>
        <w:t>迈阿密国际足球俱乐部</w:t>
      </w:r>
      <w:bookmarkStart w:id="0" w:name="_Hlk162348668"/>
      <w:r w:rsidR="0085778B">
        <w:rPr>
          <w:rFonts w:cs="Arial" w:hint="eastAsia"/>
          <w:szCs w:val="20"/>
          <w:lang w:val="en-GB" w:eastAsia="zh-CN"/>
        </w:rPr>
        <w:t>（</w:t>
      </w:r>
      <w:r w:rsidR="0085778B" w:rsidRPr="0085778B">
        <w:rPr>
          <w:rFonts w:cs="Arial"/>
          <w:szCs w:val="20"/>
          <w:lang w:val="en-GB" w:eastAsia="zh-CN"/>
        </w:rPr>
        <w:t>Inter Miami CF</w:t>
      </w:r>
      <w:r w:rsidR="0085778B">
        <w:rPr>
          <w:rFonts w:cs="Arial" w:hint="eastAsia"/>
          <w:szCs w:val="20"/>
          <w:lang w:val="en-GB" w:eastAsia="zh-CN"/>
        </w:rPr>
        <w:t>）</w:t>
      </w:r>
      <w:bookmarkEnd w:id="0"/>
      <w:r w:rsidRPr="00CF6C24">
        <w:rPr>
          <w:rFonts w:cs="Arial" w:hint="eastAsia"/>
          <w:szCs w:val="20"/>
          <w:lang w:val="en-GB" w:eastAsia="zh-CN"/>
        </w:rPr>
        <w:t>时，也选择将粉红色融入球衣设计中，这使得球队尤其具有辨识度。而对环意自行车赛（</w:t>
      </w:r>
      <w:r w:rsidRPr="00CF6C24">
        <w:rPr>
          <w:rFonts w:cs="Arial"/>
          <w:szCs w:val="20"/>
          <w:lang w:val="en-GB" w:eastAsia="zh-CN"/>
        </w:rPr>
        <w:t xml:space="preserve">Giro </w:t>
      </w:r>
      <w:proofErr w:type="spellStart"/>
      <w:r w:rsidRPr="00CF6C24">
        <w:rPr>
          <w:rFonts w:cs="Arial"/>
          <w:szCs w:val="20"/>
          <w:lang w:val="en-GB" w:eastAsia="zh-CN"/>
        </w:rPr>
        <w:t>d’Italia</w:t>
      </w:r>
      <w:proofErr w:type="spellEnd"/>
      <w:r w:rsidRPr="00CF6C24">
        <w:rPr>
          <w:rFonts w:cs="Arial" w:hint="eastAsia"/>
          <w:szCs w:val="20"/>
          <w:lang w:val="en-GB" w:eastAsia="zh-CN"/>
        </w:rPr>
        <w:t>）的车手而言，粉色领骑衫更是无上荣誉。当领先车手穿上粉红战衣，必胜信念无一丝犹豫。这些帝舵表代言人穿戴粉红色衣饰，甚至刻意为之。因为他们明白大胆敢为，就是对现状和偏见发出挑战。帝舵碧湾计时型粉红款（</w:t>
      </w:r>
      <w:r w:rsidRPr="00CF6C24">
        <w:rPr>
          <w:rFonts w:cs="Arial"/>
          <w:szCs w:val="20"/>
          <w:lang w:val="en-GB" w:eastAsia="zh-CN"/>
        </w:rPr>
        <w:t xml:space="preserve">Tudor Black Bay Chrono "Pink" </w:t>
      </w:r>
      <w:r w:rsidRPr="00CF6C24">
        <w:rPr>
          <w:rFonts w:cs="Arial" w:hint="eastAsia"/>
          <w:szCs w:val="20"/>
          <w:lang w:val="en-GB" w:eastAsia="zh-CN"/>
        </w:rPr>
        <w:t>）也许不是所有人均能够驾驭，但这无妨，本身它就将</w:t>
      </w:r>
      <w:r w:rsidR="004D6482" w:rsidRPr="00CF6C24">
        <w:rPr>
          <w:rFonts w:eastAsiaTheme="minorEastAsia" w:cs="Arial" w:hint="eastAsia"/>
          <w:szCs w:val="20"/>
          <w:lang w:val="en-GB" w:eastAsia="zh-CN"/>
        </w:rPr>
        <w:t>很稀有</w:t>
      </w:r>
      <w:r w:rsidRPr="00CF6C24">
        <w:rPr>
          <w:rFonts w:cs="Arial" w:hint="eastAsia"/>
          <w:szCs w:val="20"/>
          <w:lang w:val="en-GB" w:eastAsia="zh-CN"/>
        </w:rPr>
        <w:t>。在推出粉红表盘前，碧湾计时型就已经是一款设计足够大胆的腕表。自</w:t>
      </w:r>
      <w:r w:rsidRPr="00CF6C24">
        <w:rPr>
          <w:rFonts w:cs="Arial"/>
          <w:szCs w:val="20"/>
          <w:lang w:val="en-GB" w:eastAsia="zh-CN"/>
        </w:rPr>
        <w:t>1970</w:t>
      </w:r>
      <w:r w:rsidRPr="00CF6C24">
        <w:rPr>
          <w:rFonts w:cs="Arial" w:hint="eastAsia"/>
          <w:szCs w:val="20"/>
          <w:lang w:val="en-GB" w:eastAsia="zh-CN"/>
        </w:rPr>
        <w:t>年推出首款计时腕表</w:t>
      </w:r>
      <w:proofErr w:type="spellStart"/>
      <w:r w:rsidRPr="00CF6C24">
        <w:rPr>
          <w:rFonts w:cs="Arial"/>
          <w:szCs w:val="20"/>
          <w:lang w:val="en-GB" w:eastAsia="zh-CN"/>
        </w:rPr>
        <w:t>Oysterdate</w:t>
      </w:r>
      <w:proofErr w:type="spellEnd"/>
      <w:r w:rsidRPr="00CF6C24">
        <w:rPr>
          <w:rFonts w:cs="Arial" w:hint="eastAsia"/>
          <w:szCs w:val="20"/>
          <w:lang w:val="en-GB" w:eastAsia="zh-CN"/>
        </w:rPr>
        <w:t>以来，帝舵表一直致力于研发并制造与赛车运动紧密相关的系列腕表。同样地，帝舵表与潜水领域的联系亦由来已久。自</w:t>
      </w:r>
      <w:r w:rsidRPr="00CF6C24">
        <w:rPr>
          <w:rFonts w:cs="Arial"/>
          <w:szCs w:val="20"/>
          <w:lang w:val="en-GB" w:eastAsia="zh-CN"/>
        </w:rPr>
        <w:t>1954</w:t>
      </w:r>
      <w:r w:rsidRPr="00CF6C24">
        <w:rPr>
          <w:rFonts w:cs="Arial" w:hint="eastAsia"/>
          <w:szCs w:val="20"/>
          <w:lang w:val="en-GB" w:eastAsia="zh-CN"/>
        </w:rPr>
        <w:t>年起，帝舵表不断提升其专业潜水腕表的品质。碧湾计时型腕表秉承两者的丰厚传统，搭配对比鲜明的副计时盘、性能出众的帝舵表自动上链机芯，并配备导柱轮以及垂直计时离合轮装置，性能卓越，兼具运动气息与时髦风尚。碧湾计时型粉红款不迎合主流，</w:t>
      </w:r>
      <w:proofErr w:type="gramStart"/>
      <w:r w:rsidRPr="00CF6C24">
        <w:rPr>
          <w:rFonts w:cs="Arial" w:hint="eastAsia"/>
          <w:szCs w:val="20"/>
          <w:lang w:val="en-GB" w:eastAsia="zh-CN"/>
        </w:rPr>
        <w:t>只为“</w:t>
      </w:r>
      <w:proofErr w:type="gramEnd"/>
      <w:r w:rsidRPr="00CF6C24">
        <w:rPr>
          <w:rFonts w:cs="Arial" w:hint="eastAsia"/>
          <w:szCs w:val="20"/>
          <w:lang w:val="en-GB" w:eastAsia="zh-CN"/>
        </w:rPr>
        <w:t>少数”而生。</w:t>
      </w:r>
    </w:p>
    <w:p w14:paraId="3F403324" w14:textId="77777777" w:rsidR="005F7902" w:rsidRPr="00CF6C24" w:rsidRDefault="005F7902" w:rsidP="005F7902">
      <w:pPr>
        <w:jc w:val="both"/>
        <w:rPr>
          <w:rFonts w:cs="Arial"/>
          <w:szCs w:val="20"/>
          <w:lang w:val="en-GB" w:eastAsia="zh-CN"/>
        </w:rPr>
      </w:pPr>
    </w:p>
    <w:p w14:paraId="1CF6B9C8" w14:textId="77777777" w:rsidR="005F7902" w:rsidRPr="00CF6C24" w:rsidRDefault="005F7902" w:rsidP="005F7902">
      <w:pPr>
        <w:jc w:val="both"/>
        <w:rPr>
          <w:lang w:val="en-GB" w:eastAsia="zh-CN"/>
        </w:rPr>
      </w:pPr>
    </w:p>
    <w:p w14:paraId="4041EEFE" w14:textId="0BCD23C7" w:rsidR="005F7902" w:rsidRPr="00CF6C24" w:rsidRDefault="00EF0E97" w:rsidP="005F7902">
      <w:pPr>
        <w:pStyle w:val="TEXTE"/>
        <w:jc w:val="both"/>
        <w:rPr>
          <w:b/>
          <w:sz w:val="22"/>
        </w:rPr>
      </w:pPr>
      <w:proofErr w:type="spellStart"/>
      <w:r w:rsidRPr="00CF6C24">
        <w:rPr>
          <w:rFonts w:hint="eastAsia"/>
          <w:b/>
          <w:sz w:val="22"/>
        </w:rPr>
        <w:t>特点</w:t>
      </w:r>
      <w:proofErr w:type="spellEnd"/>
    </w:p>
    <w:p w14:paraId="3C7A6F19" w14:textId="156599DD" w:rsidR="00FA502B" w:rsidRPr="00CF6C24" w:rsidRDefault="00EF0E97" w:rsidP="00FA502B">
      <w:pPr>
        <w:pStyle w:val="TEXTE"/>
        <w:numPr>
          <w:ilvl w:val="0"/>
          <w:numId w:val="4"/>
        </w:numPr>
        <w:jc w:val="both"/>
        <w:rPr>
          <w:lang w:eastAsia="zh-CN"/>
        </w:rPr>
      </w:pPr>
      <w:r w:rsidRPr="00CF6C24">
        <w:rPr>
          <w:rFonts w:hint="eastAsia"/>
          <w:lang w:eastAsia="zh-CN"/>
        </w:rPr>
        <w:t>磨砂及磨光</w:t>
      </w:r>
      <w:r w:rsidRPr="00CF6C24">
        <w:rPr>
          <w:lang w:eastAsia="zh-CN"/>
        </w:rPr>
        <w:t>316L</w:t>
      </w:r>
      <w:r w:rsidR="00735175" w:rsidRPr="00CF6C24">
        <w:rPr>
          <w:rFonts w:asciiTheme="minorEastAsia" w:eastAsiaTheme="minorEastAsia" w:hAnsiTheme="minorEastAsia" w:hint="eastAsia"/>
          <w:lang w:eastAsia="zh-CN"/>
        </w:rPr>
        <w:t>不锈</w:t>
      </w:r>
      <w:r w:rsidRPr="00CF6C24">
        <w:rPr>
          <w:rFonts w:hint="eastAsia"/>
          <w:lang w:eastAsia="zh-CN"/>
        </w:rPr>
        <w:t>钢表壳，直径</w:t>
      </w:r>
      <w:r w:rsidRPr="00CF6C24">
        <w:rPr>
          <w:lang w:eastAsia="zh-CN"/>
        </w:rPr>
        <w:t>41</w:t>
      </w:r>
      <w:r w:rsidRPr="00CF6C24">
        <w:rPr>
          <w:rFonts w:hint="eastAsia"/>
          <w:lang w:eastAsia="zh-CN"/>
        </w:rPr>
        <w:t>毫米，配</w:t>
      </w:r>
      <w:r w:rsidRPr="00CF6C24">
        <w:rPr>
          <w:lang w:eastAsia="zh-CN"/>
        </w:rPr>
        <w:t>316L</w:t>
      </w:r>
      <w:r w:rsidR="00A04470" w:rsidRPr="00CF6C24">
        <w:rPr>
          <w:rFonts w:asciiTheme="minorEastAsia" w:eastAsiaTheme="minorEastAsia" w:hAnsiTheme="minorEastAsia" w:hint="eastAsia"/>
          <w:lang w:eastAsia="zh-CN"/>
        </w:rPr>
        <w:t>不锈</w:t>
      </w:r>
      <w:r w:rsidRPr="00CF6C24">
        <w:rPr>
          <w:rFonts w:hint="eastAsia"/>
          <w:lang w:eastAsia="zh-CN"/>
        </w:rPr>
        <w:t>钢固定外圈及黑色阳极氧化铝测速计字圈</w:t>
      </w:r>
    </w:p>
    <w:p w14:paraId="4004F058" w14:textId="79872E55" w:rsidR="00FA502B" w:rsidRPr="00CF6C24" w:rsidRDefault="00EF0E97" w:rsidP="00FA502B">
      <w:pPr>
        <w:pStyle w:val="TEXTE"/>
        <w:numPr>
          <w:ilvl w:val="0"/>
          <w:numId w:val="4"/>
        </w:numPr>
        <w:jc w:val="both"/>
        <w:rPr>
          <w:lang w:eastAsia="zh-CN"/>
        </w:rPr>
      </w:pPr>
      <w:r w:rsidRPr="00CF6C24">
        <w:rPr>
          <w:rFonts w:hint="eastAsia"/>
          <w:lang w:eastAsia="zh-CN"/>
        </w:rPr>
        <w:t>圆拱形粉红色表盘，圆形副计时盘色彩对比鲜明</w:t>
      </w:r>
    </w:p>
    <w:p w14:paraId="188526C7" w14:textId="5A0F4FC4" w:rsidR="00FA502B" w:rsidRPr="00CF6C24" w:rsidRDefault="00EF0E97" w:rsidP="00FA502B">
      <w:pPr>
        <w:pStyle w:val="TEXTE"/>
        <w:numPr>
          <w:ilvl w:val="0"/>
          <w:numId w:val="4"/>
        </w:numPr>
        <w:jc w:val="both"/>
      </w:pPr>
      <w:proofErr w:type="spellStart"/>
      <w:proofErr w:type="gramStart"/>
      <w:r w:rsidRPr="00CF6C24">
        <w:rPr>
          <w:rFonts w:hint="eastAsia"/>
        </w:rPr>
        <w:t>雪花”指针</w:t>
      </w:r>
      <w:proofErr w:type="gramEnd"/>
      <w:r w:rsidRPr="00CF6C24">
        <w:rPr>
          <w:rFonts w:hint="eastAsia"/>
        </w:rPr>
        <w:t>，帝舵潜水腕表的一大标志，于</w:t>
      </w:r>
      <w:proofErr w:type="spellEnd"/>
      <w:r w:rsidRPr="00CF6C24">
        <w:t>1969</w:t>
      </w:r>
      <w:proofErr w:type="spellStart"/>
      <w:r w:rsidRPr="00CF6C24">
        <w:rPr>
          <w:rFonts w:hint="eastAsia"/>
        </w:rPr>
        <w:t>年问世，涂有</w:t>
      </w:r>
      <w:proofErr w:type="spellEnd"/>
      <w:r w:rsidRPr="00CF6C24">
        <w:t>A</w:t>
      </w:r>
      <w:proofErr w:type="spellStart"/>
      <w:r w:rsidRPr="00CF6C24">
        <w:rPr>
          <w:rFonts w:hint="eastAsia"/>
        </w:rPr>
        <w:t>级瑞士</w:t>
      </w:r>
      <w:proofErr w:type="spellEnd"/>
      <w:r w:rsidRPr="00CF6C24">
        <w:t>Super-</w:t>
      </w:r>
      <w:proofErr w:type="spellStart"/>
      <w:r w:rsidRPr="00CF6C24">
        <w:t>LumiNova</w:t>
      </w:r>
      <w:proofErr w:type="spellEnd"/>
      <w:r w:rsidRPr="00CF6C24">
        <w:t>®</w:t>
      </w:r>
      <w:proofErr w:type="spellStart"/>
      <w:r w:rsidRPr="00CF6C24">
        <w:rPr>
          <w:rFonts w:hint="eastAsia"/>
        </w:rPr>
        <w:t>夜光涂层</w:t>
      </w:r>
      <w:proofErr w:type="spellEnd"/>
    </w:p>
    <w:p w14:paraId="472D6CB8" w14:textId="2C3E5DC2" w:rsidR="00FA502B" w:rsidRPr="00CF6C24" w:rsidRDefault="00EF0E97" w:rsidP="00FA502B">
      <w:pPr>
        <w:pStyle w:val="TEXTE"/>
        <w:numPr>
          <w:ilvl w:val="0"/>
          <w:numId w:val="4"/>
        </w:numPr>
        <w:jc w:val="both"/>
        <w:rPr>
          <w:lang w:eastAsia="zh-CN"/>
        </w:rPr>
      </w:pPr>
      <w:r w:rsidRPr="00CF6C24">
        <w:rPr>
          <w:rFonts w:hint="eastAsia"/>
          <w:lang w:eastAsia="zh-CN"/>
        </w:rPr>
        <w:t>帝舵表原厂计时机芯</w:t>
      </w:r>
      <w:r w:rsidRPr="00CF6C24">
        <w:rPr>
          <w:lang w:eastAsia="zh-CN"/>
        </w:rPr>
        <w:t>MT5813</w:t>
      </w:r>
      <w:r w:rsidRPr="00CF6C24">
        <w:rPr>
          <w:rFonts w:hint="eastAsia"/>
          <w:lang w:eastAsia="zh-CN"/>
        </w:rPr>
        <w:t>型，获瑞士官方天文台认证（</w:t>
      </w:r>
      <w:r w:rsidRPr="00CF6C24">
        <w:rPr>
          <w:lang w:eastAsia="zh-CN"/>
        </w:rPr>
        <w:t>COSC</w:t>
      </w:r>
      <w:r w:rsidRPr="00CF6C24">
        <w:rPr>
          <w:rFonts w:hint="eastAsia"/>
          <w:lang w:eastAsia="zh-CN"/>
        </w:rPr>
        <w:t>），配备硅游丝、导柱轮及垂直计时离合轮装置，</w:t>
      </w:r>
      <w:r w:rsidRPr="00CF6C24">
        <w:rPr>
          <w:lang w:eastAsia="zh-CN"/>
        </w:rPr>
        <w:t>70</w:t>
      </w:r>
      <w:r w:rsidRPr="00CF6C24">
        <w:rPr>
          <w:rFonts w:hint="eastAsia"/>
          <w:lang w:eastAsia="zh-CN"/>
        </w:rPr>
        <w:t>小时动力储备</w:t>
      </w:r>
    </w:p>
    <w:p w14:paraId="34B0B32C" w14:textId="60A38441" w:rsidR="00FA502B" w:rsidRPr="00CF6C24" w:rsidRDefault="00EF0E97" w:rsidP="008749CA">
      <w:pPr>
        <w:pStyle w:val="TEXTE"/>
        <w:numPr>
          <w:ilvl w:val="0"/>
          <w:numId w:val="4"/>
        </w:numPr>
        <w:jc w:val="both"/>
        <w:rPr>
          <w:lang w:eastAsia="zh-CN"/>
        </w:rPr>
      </w:pPr>
      <w:r w:rsidRPr="00CF6C24">
        <w:rPr>
          <w:rFonts w:ascii="Microsoft JhengHei" w:eastAsia="Microsoft JhengHei" w:hAnsi="Microsoft JhengHei" w:cs="Microsoft JhengHei" w:hint="eastAsia"/>
          <w:lang w:eastAsia="zh-CN"/>
        </w:rPr>
        <w:t>铆钉</w:t>
      </w:r>
      <w:r w:rsidR="00455B1A" w:rsidRPr="00CF6C24">
        <w:rPr>
          <w:rFonts w:ascii="Microsoft JhengHei" w:eastAsia="Microsoft JhengHei" w:hAnsi="Microsoft JhengHei" w:cs="Microsoft JhengHei"/>
          <w:lang w:eastAsia="zh-CN"/>
        </w:rPr>
        <w:t>316L</w:t>
      </w:r>
      <w:r w:rsidR="00A04470" w:rsidRPr="00CF6C24">
        <w:rPr>
          <w:rFonts w:asciiTheme="minorEastAsia" w:eastAsiaTheme="minorEastAsia" w:hAnsiTheme="minorEastAsia" w:cs="Microsoft JhengHei" w:hint="eastAsia"/>
          <w:lang w:eastAsia="zh-CN"/>
        </w:rPr>
        <w:t>不锈</w:t>
      </w:r>
      <w:r w:rsidRPr="00CF6C24">
        <w:rPr>
          <w:rFonts w:ascii="Microsoft JhengHei" w:eastAsia="Microsoft JhengHei" w:hAnsi="Microsoft JhengHei" w:cs="Microsoft JhengHei" w:hint="eastAsia"/>
          <w:lang w:eastAsia="zh-CN"/>
        </w:rPr>
        <w:t>钢五链节表带，配帝舵表</w:t>
      </w:r>
      <w:r w:rsidRPr="00CF6C24">
        <w:rPr>
          <w:rFonts w:eastAsia="Arial"/>
          <w:lang w:eastAsia="zh-CN"/>
        </w:rPr>
        <w:t>“T-fit”</w:t>
      </w:r>
      <w:r w:rsidRPr="00CF6C24">
        <w:rPr>
          <w:rFonts w:ascii="Microsoft JhengHei" w:eastAsia="Microsoft JhengHei" w:hAnsi="Microsoft JhengHei" w:cs="Microsoft JhengHei" w:hint="eastAsia"/>
          <w:lang w:eastAsia="zh-CN"/>
        </w:rPr>
        <w:t>快速调节带扣</w:t>
      </w:r>
    </w:p>
    <w:p w14:paraId="79D68123" w14:textId="21E73A61" w:rsidR="005F7902" w:rsidRPr="00CF6C24" w:rsidRDefault="00EF0E97" w:rsidP="00FA502B">
      <w:pPr>
        <w:pStyle w:val="TEXTE"/>
        <w:numPr>
          <w:ilvl w:val="0"/>
          <w:numId w:val="4"/>
        </w:numPr>
        <w:jc w:val="both"/>
        <w:rPr>
          <w:lang w:eastAsia="zh-CN"/>
        </w:rPr>
      </w:pPr>
      <w:r w:rsidRPr="00CF6C24">
        <w:rPr>
          <w:rFonts w:hint="eastAsia"/>
          <w:lang w:eastAsia="zh-CN"/>
        </w:rPr>
        <w:t>五年可转让保用保证，无需登记或</w:t>
      </w:r>
      <w:r w:rsidR="00B304FE" w:rsidRPr="00CF6C24">
        <w:rPr>
          <w:rFonts w:eastAsiaTheme="minorEastAsia" w:hint="eastAsia"/>
          <w:lang w:eastAsia="zh-CN"/>
        </w:rPr>
        <w:t>定期</w:t>
      </w:r>
      <w:r w:rsidRPr="00CF6C24">
        <w:rPr>
          <w:rFonts w:hint="eastAsia"/>
          <w:lang w:eastAsia="zh-CN"/>
        </w:rPr>
        <w:t>检查</w:t>
      </w:r>
    </w:p>
    <w:p w14:paraId="352519F8" w14:textId="77777777" w:rsidR="005F7902" w:rsidRPr="00CF6C24" w:rsidRDefault="005F7902" w:rsidP="005F7902">
      <w:pPr>
        <w:pStyle w:val="TEXTE"/>
        <w:jc w:val="both"/>
        <w:rPr>
          <w:lang w:eastAsia="zh-CN"/>
        </w:rPr>
      </w:pPr>
    </w:p>
    <w:p w14:paraId="6B621B7A" w14:textId="77777777" w:rsidR="005F7902" w:rsidRPr="00CF6C24" w:rsidRDefault="005F7902" w:rsidP="005F7902">
      <w:pPr>
        <w:pStyle w:val="TEXTE"/>
        <w:jc w:val="both"/>
        <w:rPr>
          <w:lang w:eastAsia="zh-CN"/>
        </w:rPr>
      </w:pPr>
    </w:p>
    <w:p w14:paraId="2DC5161A" w14:textId="1B5D5BE5" w:rsidR="00FA502B" w:rsidRPr="00CF6C24" w:rsidRDefault="00EF0E97" w:rsidP="00FA502B">
      <w:pPr>
        <w:pStyle w:val="TEXTE"/>
        <w:jc w:val="both"/>
        <w:rPr>
          <w:b/>
          <w:sz w:val="22"/>
          <w:lang w:eastAsia="zh-CN"/>
        </w:rPr>
      </w:pPr>
      <w:r w:rsidRPr="00CF6C24">
        <w:rPr>
          <w:rFonts w:hint="eastAsia"/>
          <w:b/>
          <w:sz w:val="22"/>
          <w:lang w:eastAsia="zh-CN"/>
        </w:rPr>
        <w:t>从赛车场到海洋：一款腕表，两种精神</w:t>
      </w:r>
    </w:p>
    <w:p w14:paraId="7CEDA3CE" w14:textId="70EB72B7" w:rsidR="00FA502B" w:rsidRPr="00CF6C24" w:rsidRDefault="00EF0E97" w:rsidP="00EF0E97">
      <w:pPr>
        <w:jc w:val="both"/>
        <w:rPr>
          <w:rFonts w:cs="Arial"/>
          <w:szCs w:val="20"/>
          <w:lang w:val="en-GB" w:eastAsia="zh-CN"/>
        </w:rPr>
      </w:pPr>
      <w:r w:rsidRPr="00CF6C24">
        <w:rPr>
          <w:rFonts w:cs="Arial" w:hint="eastAsia"/>
          <w:szCs w:val="20"/>
          <w:lang w:val="en-GB" w:eastAsia="zh-CN"/>
        </w:rPr>
        <w:t>碧湾计时型忠实延续碧湾系列的经典美学特色，保留了自</w:t>
      </w:r>
      <w:r w:rsidRPr="00CF6C24">
        <w:rPr>
          <w:rFonts w:cs="Arial"/>
          <w:szCs w:val="20"/>
          <w:lang w:val="en-GB" w:eastAsia="zh-CN"/>
        </w:rPr>
        <w:t>1969</w:t>
      </w:r>
      <w:r w:rsidRPr="00CF6C24">
        <w:rPr>
          <w:rFonts w:cs="Arial" w:hint="eastAsia"/>
          <w:szCs w:val="20"/>
          <w:lang w:val="en-GB" w:eastAsia="zh-CN"/>
        </w:rPr>
        <w:t>年以来即成为帝舵潜水腕表标志的著名“雪花”指针，搭配粉红色圆拱形表盘及两个内凹式黑色副计时盘，对比鲜明，确保读时清晰可靠。从第一代帝舵计时表中汲取灵感，新款表盘亦配备</w:t>
      </w:r>
      <w:r w:rsidRPr="00CF6C24">
        <w:rPr>
          <w:rFonts w:cs="Arial"/>
          <w:szCs w:val="20"/>
          <w:lang w:val="en-GB" w:eastAsia="zh-CN"/>
        </w:rPr>
        <w:t>45</w:t>
      </w:r>
      <w:r w:rsidRPr="00CF6C24">
        <w:rPr>
          <w:rFonts w:cs="Arial" w:hint="eastAsia"/>
          <w:szCs w:val="20"/>
          <w:lang w:val="en-GB" w:eastAsia="zh-CN"/>
        </w:rPr>
        <w:t>分钟计时盘，</w:t>
      </w:r>
      <w:r w:rsidRPr="00CF6C24">
        <w:rPr>
          <w:rFonts w:cs="Arial"/>
          <w:szCs w:val="20"/>
          <w:lang w:val="en-GB" w:eastAsia="zh-CN"/>
        </w:rPr>
        <w:t>6</w:t>
      </w:r>
      <w:r w:rsidRPr="00CF6C24">
        <w:rPr>
          <w:rFonts w:cs="Arial" w:hint="eastAsia"/>
          <w:szCs w:val="20"/>
          <w:lang w:val="en-GB" w:eastAsia="zh-CN"/>
        </w:rPr>
        <w:t>点钟位置更设有日历窗。直径</w:t>
      </w:r>
      <w:r w:rsidRPr="00CF6C24">
        <w:rPr>
          <w:rFonts w:cs="Arial"/>
          <w:szCs w:val="20"/>
          <w:lang w:val="en-GB" w:eastAsia="zh-CN"/>
        </w:rPr>
        <w:t>41</w:t>
      </w:r>
      <w:r w:rsidRPr="00CF6C24">
        <w:rPr>
          <w:rFonts w:cs="Arial" w:hint="eastAsia"/>
          <w:szCs w:val="20"/>
          <w:lang w:val="en-GB" w:eastAsia="zh-CN"/>
        </w:rPr>
        <w:t>毫米的钢表壳保留了碧湾系列的显著特征，包括磨砂及磨光修饰、斜切表耳及帝舵表玫瑰标志表冠，蓝水晶镜面的下半部分经重新设计，机芯亦进行了重新配置。</w:t>
      </w:r>
      <w:r w:rsidR="00E41B55" w:rsidRPr="00CF6C24">
        <w:rPr>
          <w:rFonts w:cs="Arial"/>
          <w:szCs w:val="20"/>
          <w:lang w:val="en-GB" w:eastAsia="zh-CN"/>
        </w:rPr>
        <w:t>316L</w:t>
      </w:r>
      <w:r w:rsidR="005A798E" w:rsidRPr="00CF6C24">
        <w:rPr>
          <w:rFonts w:cs="Arial" w:hint="eastAsia"/>
          <w:szCs w:val="20"/>
          <w:lang w:val="en-GB" w:eastAsia="zh-CN"/>
        </w:rPr>
        <w:t>不锈</w:t>
      </w:r>
      <w:r w:rsidRPr="00CF6C24">
        <w:rPr>
          <w:rFonts w:cs="Arial" w:hint="eastAsia"/>
          <w:szCs w:val="20"/>
          <w:lang w:val="en-GB" w:eastAsia="zh-CN"/>
        </w:rPr>
        <w:t>钢按钮的设计灵感同样来自初代帝舵计时腕表，彰显了品牌一贯以来精益求精的匠心精神。</w:t>
      </w:r>
      <w:r w:rsidR="00E41B55" w:rsidRPr="00CF6C24">
        <w:rPr>
          <w:rFonts w:cs="Arial"/>
          <w:szCs w:val="20"/>
          <w:lang w:val="en-GB" w:eastAsia="zh-CN"/>
        </w:rPr>
        <w:t>316L</w:t>
      </w:r>
      <w:r w:rsidR="005A798E" w:rsidRPr="00CF6C24">
        <w:rPr>
          <w:rFonts w:cs="Arial" w:hint="eastAsia"/>
          <w:szCs w:val="20"/>
          <w:lang w:val="en-GB" w:eastAsia="zh-CN"/>
        </w:rPr>
        <w:t>不锈</w:t>
      </w:r>
      <w:r w:rsidRPr="00CF6C24">
        <w:rPr>
          <w:rFonts w:cs="Arial" w:hint="eastAsia"/>
          <w:szCs w:val="20"/>
          <w:lang w:val="en-GB" w:eastAsia="zh-CN"/>
        </w:rPr>
        <w:t>钢固定外圈搭配黑色阳极氧化铝测速计字圈，颇具运动感，兼顾外观与功能，令新款腕表个性十足。</w:t>
      </w:r>
    </w:p>
    <w:p w14:paraId="0DC3749F" w14:textId="77777777" w:rsidR="00B43C1E" w:rsidRPr="00CF6C24" w:rsidRDefault="00B43C1E" w:rsidP="00FA502B">
      <w:pPr>
        <w:pStyle w:val="TEXTE"/>
        <w:jc w:val="both"/>
        <w:rPr>
          <w:b/>
          <w:sz w:val="22"/>
          <w:lang w:eastAsia="zh-CN"/>
        </w:rPr>
      </w:pPr>
    </w:p>
    <w:p w14:paraId="4295A37D" w14:textId="47774601" w:rsidR="00F55670" w:rsidRPr="00CF6C24" w:rsidRDefault="00F55670" w:rsidP="00395AE8">
      <w:pPr>
        <w:pStyle w:val="TEXTE"/>
        <w:tabs>
          <w:tab w:val="center" w:pos="4961"/>
        </w:tabs>
        <w:jc w:val="both"/>
        <w:rPr>
          <w:rFonts w:eastAsiaTheme="minorEastAsia"/>
          <w:b/>
          <w:sz w:val="22"/>
          <w:lang w:eastAsia="zh-CN"/>
        </w:rPr>
      </w:pPr>
    </w:p>
    <w:p w14:paraId="45C572EC" w14:textId="42D6AA6A" w:rsidR="00B33051" w:rsidRPr="00CF6C24" w:rsidRDefault="00B33051" w:rsidP="00395AE8">
      <w:pPr>
        <w:pStyle w:val="TEXTE"/>
        <w:tabs>
          <w:tab w:val="center" w:pos="4961"/>
        </w:tabs>
        <w:jc w:val="both"/>
        <w:rPr>
          <w:rFonts w:eastAsiaTheme="minorEastAsia"/>
          <w:b/>
          <w:sz w:val="22"/>
          <w:lang w:eastAsia="zh-CN"/>
        </w:rPr>
      </w:pPr>
    </w:p>
    <w:p w14:paraId="405486D0" w14:textId="05C4BF65" w:rsidR="00B33051" w:rsidRPr="00CF6C24" w:rsidRDefault="00B33051" w:rsidP="00395AE8">
      <w:pPr>
        <w:pStyle w:val="TEXTE"/>
        <w:tabs>
          <w:tab w:val="center" w:pos="4961"/>
        </w:tabs>
        <w:jc w:val="both"/>
        <w:rPr>
          <w:rFonts w:eastAsiaTheme="minorEastAsia"/>
          <w:b/>
          <w:sz w:val="22"/>
          <w:lang w:eastAsia="zh-CN"/>
        </w:rPr>
      </w:pPr>
    </w:p>
    <w:p w14:paraId="67EF3365" w14:textId="77777777" w:rsidR="00B33051" w:rsidRPr="00CF6C24" w:rsidRDefault="00B33051" w:rsidP="00395AE8">
      <w:pPr>
        <w:pStyle w:val="TEXTE"/>
        <w:tabs>
          <w:tab w:val="center" w:pos="4961"/>
        </w:tabs>
        <w:jc w:val="both"/>
        <w:rPr>
          <w:rFonts w:eastAsiaTheme="minorEastAsia"/>
          <w:b/>
          <w:sz w:val="22"/>
          <w:lang w:eastAsia="zh-CN"/>
        </w:rPr>
      </w:pPr>
    </w:p>
    <w:p w14:paraId="222F6D84" w14:textId="3A2ABB45" w:rsidR="00FA502B" w:rsidRPr="008400B1" w:rsidRDefault="00395AE8" w:rsidP="00395AE8">
      <w:pPr>
        <w:pStyle w:val="TEXTE"/>
        <w:tabs>
          <w:tab w:val="center" w:pos="4961"/>
        </w:tabs>
        <w:jc w:val="both"/>
        <w:rPr>
          <w:b/>
          <w:sz w:val="22"/>
          <w:lang w:val="fr-FR" w:eastAsia="zh-CN"/>
        </w:rPr>
      </w:pPr>
      <w:r w:rsidRPr="00CF6C24">
        <w:rPr>
          <w:rFonts w:hint="eastAsia"/>
          <w:b/>
          <w:sz w:val="22"/>
          <w:lang w:eastAsia="zh-CN"/>
        </w:rPr>
        <w:lastRenderedPageBreak/>
        <w:t>钢表带</w:t>
      </w:r>
      <w:r w:rsidRPr="008400B1">
        <w:rPr>
          <w:rFonts w:hint="eastAsia"/>
          <w:b/>
          <w:sz w:val="22"/>
          <w:lang w:val="fr-FR" w:eastAsia="zh-CN"/>
        </w:rPr>
        <w:t>，</w:t>
      </w:r>
      <w:r w:rsidRPr="00CF6C24">
        <w:rPr>
          <w:rFonts w:hint="eastAsia"/>
          <w:b/>
          <w:sz w:val="22"/>
          <w:lang w:eastAsia="zh-CN"/>
        </w:rPr>
        <w:t>配</w:t>
      </w:r>
      <w:r w:rsidRPr="008400B1">
        <w:rPr>
          <w:rFonts w:hint="eastAsia"/>
          <w:b/>
          <w:sz w:val="22"/>
          <w:lang w:val="fr-FR" w:eastAsia="zh-CN"/>
        </w:rPr>
        <w:t>“</w:t>
      </w:r>
      <w:r w:rsidRPr="008400B1">
        <w:rPr>
          <w:b/>
          <w:sz w:val="22"/>
          <w:lang w:val="fr-FR" w:eastAsia="zh-CN"/>
        </w:rPr>
        <w:t>T-fit”</w:t>
      </w:r>
      <w:r w:rsidRPr="00CF6C24">
        <w:rPr>
          <w:rFonts w:hint="eastAsia"/>
          <w:b/>
          <w:sz w:val="22"/>
          <w:lang w:eastAsia="zh-CN"/>
        </w:rPr>
        <w:t>带扣</w:t>
      </w:r>
      <w:r w:rsidRPr="008400B1">
        <w:rPr>
          <w:b/>
          <w:sz w:val="22"/>
          <w:lang w:val="fr-FR" w:eastAsia="zh-CN"/>
        </w:rPr>
        <w:tab/>
      </w:r>
    </w:p>
    <w:p w14:paraId="3E5F1F67" w14:textId="74A82C1A" w:rsidR="002870EB" w:rsidRPr="00CF6C24" w:rsidRDefault="00395AE8" w:rsidP="002870EB">
      <w:pPr>
        <w:pStyle w:val="TEXTE"/>
        <w:jc w:val="both"/>
        <w:rPr>
          <w:rFonts w:eastAsiaTheme="minorEastAsia"/>
          <w:lang w:eastAsia="zh-CN"/>
        </w:rPr>
      </w:pPr>
      <w:r w:rsidRPr="00CF6C24">
        <w:rPr>
          <w:rFonts w:hint="eastAsia"/>
          <w:lang w:eastAsia="zh-CN"/>
        </w:rPr>
        <w:t>新款碧湾计时型腕表配备铆钉</w:t>
      </w:r>
      <w:r w:rsidR="00194926" w:rsidRPr="00CF6C24">
        <w:rPr>
          <w:lang w:eastAsia="zh-CN"/>
        </w:rPr>
        <w:t>316L</w:t>
      </w:r>
      <w:r w:rsidR="0020571A" w:rsidRPr="00CF6C24">
        <w:rPr>
          <w:rFonts w:hint="eastAsia"/>
          <w:lang w:eastAsia="zh-CN"/>
        </w:rPr>
        <w:t>不锈</w:t>
      </w:r>
      <w:r w:rsidRPr="00CF6C24">
        <w:rPr>
          <w:rFonts w:hint="eastAsia"/>
          <w:lang w:eastAsia="zh-CN"/>
        </w:rPr>
        <w:t>钢五链节表带，搭配帝舵表“</w:t>
      </w:r>
      <w:r w:rsidRPr="00CF6C24">
        <w:rPr>
          <w:lang w:eastAsia="zh-CN"/>
        </w:rPr>
        <w:t>T-fit”</w:t>
      </w:r>
      <w:r w:rsidRPr="00CF6C24">
        <w:rPr>
          <w:rFonts w:hint="eastAsia"/>
          <w:lang w:eastAsia="zh-CN"/>
        </w:rPr>
        <w:t>快速调节带扣。此装置设置五处孔位，佩戴者无需使用工具便可对表带进行快速精细调校，实现</w:t>
      </w:r>
      <w:r w:rsidRPr="00CF6C24">
        <w:rPr>
          <w:lang w:eastAsia="zh-CN"/>
        </w:rPr>
        <w:t>8</w:t>
      </w:r>
      <w:r w:rsidRPr="00CF6C24">
        <w:rPr>
          <w:rFonts w:hint="eastAsia"/>
          <w:lang w:eastAsia="zh-CN"/>
        </w:rPr>
        <w:t>毫米调校长度，格外便捷实用。带扣采用的陶瓷滚珠轴承不仅确保开合顺畅安全，更带来灵活自如的操作体验。</w:t>
      </w:r>
    </w:p>
    <w:p w14:paraId="151CEC46" w14:textId="77777777" w:rsidR="007F33E6" w:rsidRPr="00CF6C24" w:rsidRDefault="007F33E6" w:rsidP="002870EB">
      <w:pPr>
        <w:pStyle w:val="TEXTE"/>
        <w:jc w:val="both"/>
        <w:rPr>
          <w:rFonts w:eastAsiaTheme="minorEastAsia"/>
          <w:lang w:eastAsia="zh-CN"/>
        </w:rPr>
      </w:pPr>
    </w:p>
    <w:p w14:paraId="576DB461" w14:textId="732878A5" w:rsidR="00FA502B" w:rsidRPr="00CF6C24" w:rsidRDefault="00395AE8" w:rsidP="00FA502B">
      <w:pPr>
        <w:pStyle w:val="TEXTE"/>
        <w:jc w:val="both"/>
        <w:rPr>
          <w:b/>
          <w:sz w:val="22"/>
          <w:lang w:eastAsia="zh-CN"/>
        </w:rPr>
      </w:pPr>
      <w:r w:rsidRPr="00CF6C24">
        <w:rPr>
          <w:rFonts w:hint="eastAsia"/>
          <w:b/>
          <w:sz w:val="22"/>
          <w:lang w:eastAsia="zh-CN"/>
        </w:rPr>
        <w:t>帝舵表计时机芯</w:t>
      </w:r>
      <w:r w:rsidRPr="00CF6C24">
        <w:rPr>
          <w:b/>
          <w:sz w:val="22"/>
          <w:lang w:eastAsia="zh-CN"/>
        </w:rPr>
        <w:t>MT5813</w:t>
      </w:r>
      <w:r w:rsidRPr="00CF6C24">
        <w:rPr>
          <w:rFonts w:hint="eastAsia"/>
          <w:b/>
          <w:sz w:val="22"/>
          <w:lang w:eastAsia="zh-CN"/>
        </w:rPr>
        <w:t>型</w:t>
      </w:r>
    </w:p>
    <w:p w14:paraId="26ADE187" w14:textId="7A75EA4E" w:rsidR="00FA502B" w:rsidRPr="00CF6C24" w:rsidRDefault="00395AE8" w:rsidP="00395AE8">
      <w:pPr>
        <w:jc w:val="both"/>
        <w:rPr>
          <w:rFonts w:cs="Arial"/>
          <w:szCs w:val="20"/>
          <w:lang w:val="en-GB" w:eastAsia="zh-CN"/>
        </w:rPr>
      </w:pPr>
      <w:r w:rsidRPr="00CF6C24">
        <w:rPr>
          <w:rFonts w:cs="Arial" w:hint="eastAsia"/>
          <w:szCs w:val="20"/>
          <w:lang w:val="en-GB" w:eastAsia="zh-CN"/>
        </w:rPr>
        <w:t>碧湾计时型腕表搭载帝舵表计时机芯</w:t>
      </w:r>
      <w:r w:rsidRPr="00CF6C24">
        <w:rPr>
          <w:rFonts w:cs="Arial"/>
          <w:szCs w:val="20"/>
          <w:lang w:val="en-GB" w:eastAsia="zh-CN"/>
        </w:rPr>
        <w:t>MT5813</w:t>
      </w:r>
      <w:r w:rsidRPr="00CF6C24">
        <w:rPr>
          <w:rFonts w:cs="Arial" w:hint="eastAsia"/>
          <w:szCs w:val="20"/>
          <w:lang w:val="en-GB" w:eastAsia="zh-CN"/>
        </w:rPr>
        <w:t>型，具备时、分、秒显示、计时及日历功能。机芯采用帝舵表机芯的经典饰面。一体成型的镂空钨自动陀经磨砂工艺处理，搭配喷砂细节，夹板与主夹板上喷砂及磨光饰面相互交错，点缀激光饰纹，彰显未来科技感。</w:t>
      </w:r>
    </w:p>
    <w:p w14:paraId="77B1CE48" w14:textId="77777777" w:rsidR="00FA502B" w:rsidRPr="00CF6C24" w:rsidRDefault="00FA502B" w:rsidP="00FA502B">
      <w:pPr>
        <w:jc w:val="both"/>
        <w:rPr>
          <w:rFonts w:cs="Arial"/>
          <w:szCs w:val="20"/>
          <w:lang w:val="en-GB" w:eastAsia="zh-CN"/>
        </w:rPr>
      </w:pPr>
    </w:p>
    <w:p w14:paraId="7B43A2FA" w14:textId="20C73CC1" w:rsidR="00FA502B" w:rsidRPr="00CF6C24" w:rsidRDefault="006A43D9" w:rsidP="006A43D9">
      <w:pPr>
        <w:jc w:val="both"/>
        <w:rPr>
          <w:rFonts w:cs="Arial"/>
          <w:szCs w:val="20"/>
          <w:lang w:val="en-GB" w:eastAsia="zh-CN"/>
        </w:rPr>
      </w:pPr>
      <w:r w:rsidRPr="00CF6C24">
        <w:rPr>
          <w:rFonts w:cs="Arial" w:hint="eastAsia"/>
          <w:szCs w:val="20"/>
          <w:lang w:val="en-GB" w:eastAsia="zh-CN"/>
        </w:rPr>
        <w:t>帝舵表原厂计时机芯</w:t>
      </w:r>
      <w:r w:rsidRPr="00CF6C24">
        <w:rPr>
          <w:rFonts w:cs="Arial"/>
          <w:szCs w:val="20"/>
          <w:lang w:val="en-GB" w:eastAsia="zh-CN"/>
        </w:rPr>
        <w:t>MT5813</w:t>
      </w:r>
      <w:r w:rsidRPr="00CF6C24">
        <w:rPr>
          <w:rFonts w:cs="Arial" w:hint="eastAsia"/>
          <w:szCs w:val="20"/>
          <w:lang w:val="en-GB" w:eastAsia="zh-CN"/>
        </w:rPr>
        <w:t>型配备硅游丝，动力储备长达</w:t>
      </w:r>
      <w:r w:rsidRPr="00CF6C24">
        <w:rPr>
          <w:rFonts w:cs="Arial"/>
          <w:szCs w:val="20"/>
          <w:lang w:val="en-GB" w:eastAsia="zh-CN"/>
        </w:rPr>
        <w:t>70</w:t>
      </w:r>
      <w:r w:rsidRPr="00CF6C24">
        <w:rPr>
          <w:rFonts w:cs="Arial" w:hint="eastAsia"/>
          <w:szCs w:val="20"/>
          <w:lang w:val="en-GB" w:eastAsia="zh-CN"/>
        </w:rPr>
        <w:t>小时，不仅获瑞士官方天文台认证（</w:t>
      </w:r>
      <w:r w:rsidRPr="00CF6C24">
        <w:rPr>
          <w:rFonts w:cs="Arial"/>
          <w:szCs w:val="20"/>
          <w:lang w:val="en-GB" w:eastAsia="zh-CN"/>
        </w:rPr>
        <w:t>COSC</w:t>
      </w:r>
      <w:r w:rsidRPr="00CF6C24">
        <w:rPr>
          <w:rFonts w:cs="Arial" w:hint="eastAsia"/>
          <w:szCs w:val="20"/>
          <w:lang w:val="en-GB" w:eastAsia="zh-CN"/>
        </w:rPr>
        <w:t>），更拥有超越该独立机构设定标准的出众性能。根据瑞士官方天文台的认证规定，裸机芯运行时，相对于绝对时间的每日平均误差可为</w:t>
      </w:r>
      <w:r w:rsidRPr="00CF6C24">
        <w:rPr>
          <w:rFonts w:cs="Arial"/>
          <w:szCs w:val="20"/>
          <w:lang w:val="en-GB" w:eastAsia="zh-CN"/>
        </w:rPr>
        <w:t>-4</w:t>
      </w:r>
      <w:r w:rsidRPr="00CF6C24">
        <w:rPr>
          <w:rFonts w:cs="Arial" w:hint="eastAsia"/>
          <w:szCs w:val="20"/>
          <w:lang w:val="en-GB" w:eastAsia="zh-CN"/>
        </w:rPr>
        <w:t>至</w:t>
      </w:r>
      <w:r w:rsidRPr="00CF6C24">
        <w:rPr>
          <w:rFonts w:cs="Arial"/>
          <w:szCs w:val="20"/>
          <w:lang w:val="en-GB" w:eastAsia="zh-CN"/>
        </w:rPr>
        <w:t>+6</w:t>
      </w:r>
      <w:r w:rsidRPr="00CF6C24">
        <w:rPr>
          <w:rFonts w:cs="Arial" w:hint="eastAsia"/>
          <w:szCs w:val="20"/>
          <w:lang w:val="en-GB" w:eastAsia="zh-CN"/>
        </w:rPr>
        <w:t>秒之间，而帝舵表始终要求腕表在完成组装后，该机芯运转的误差仍必须保持在</w:t>
      </w:r>
      <w:r w:rsidRPr="00CF6C24">
        <w:rPr>
          <w:rFonts w:cs="Arial"/>
          <w:szCs w:val="20"/>
          <w:lang w:val="en-GB" w:eastAsia="zh-CN"/>
        </w:rPr>
        <w:t>-2</w:t>
      </w:r>
      <w:r w:rsidRPr="00CF6C24">
        <w:rPr>
          <w:rFonts w:cs="Arial" w:hint="eastAsia"/>
          <w:szCs w:val="20"/>
          <w:lang w:val="en-GB" w:eastAsia="zh-CN"/>
        </w:rPr>
        <w:t>至</w:t>
      </w:r>
      <w:r w:rsidRPr="00CF6C24">
        <w:rPr>
          <w:rFonts w:cs="Arial"/>
          <w:szCs w:val="20"/>
          <w:lang w:val="en-GB" w:eastAsia="zh-CN"/>
        </w:rPr>
        <w:t>+4</w:t>
      </w:r>
      <w:r w:rsidRPr="00CF6C24">
        <w:rPr>
          <w:rFonts w:cs="Arial" w:hint="eastAsia"/>
          <w:szCs w:val="20"/>
          <w:lang w:val="en-GB" w:eastAsia="zh-CN"/>
        </w:rPr>
        <w:t>秒之间。机芯以纯粹的传统制表工艺精心制造，配备导柱轮及垂直计时离合轮装置，成就非凡性能。秉承帝舵表对品质的至高标准，此机芯坚固可靠，表现出众。同时，帝舵表所有产品都需通过一系列严格测试，以确保每一只腕表的品质。</w:t>
      </w:r>
    </w:p>
    <w:p w14:paraId="6CD056B7" w14:textId="77777777" w:rsidR="00FA502B" w:rsidRPr="00CF6C24" w:rsidRDefault="00FA502B" w:rsidP="00FA502B">
      <w:pPr>
        <w:jc w:val="both"/>
        <w:rPr>
          <w:rFonts w:cs="Arial"/>
          <w:szCs w:val="20"/>
          <w:lang w:val="en-GB" w:eastAsia="zh-CN"/>
        </w:rPr>
      </w:pPr>
    </w:p>
    <w:p w14:paraId="0F9B9B1A" w14:textId="0DFD8E00" w:rsidR="00FA502B" w:rsidRPr="00CF6C24" w:rsidRDefault="00350199" w:rsidP="00FA502B">
      <w:pPr>
        <w:jc w:val="both"/>
        <w:rPr>
          <w:rFonts w:cs="Arial"/>
          <w:szCs w:val="20"/>
          <w:lang w:val="en-GB" w:eastAsia="zh-CN"/>
        </w:rPr>
      </w:pPr>
      <w:r w:rsidRPr="00CF6C24">
        <w:rPr>
          <w:rFonts w:cs="Arial"/>
          <w:szCs w:val="20"/>
          <w:lang w:val="en-GB" w:eastAsia="zh-CN"/>
        </w:rPr>
        <w:t>MT5813</w:t>
      </w:r>
      <w:r w:rsidRPr="00CF6C24">
        <w:rPr>
          <w:rFonts w:cs="Arial" w:hint="eastAsia"/>
          <w:szCs w:val="20"/>
          <w:lang w:val="en-GB" w:eastAsia="zh-CN"/>
        </w:rPr>
        <w:t>型机芯由百年灵</w:t>
      </w:r>
      <w:r w:rsidRPr="00CF6C24">
        <w:rPr>
          <w:rFonts w:cs="Arial"/>
          <w:szCs w:val="20"/>
          <w:lang w:val="en-GB" w:eastAsia="zh-CN"/>
        </w:rPr>
        <w:t>01</w:t>
      </w:r>
      <w:r w:rsidRPr="00CF6C24">
        <w:rPr>
          <w:rFonts w:cs="Arial" w:hint="eastAsia"/>
          <w:szCs w:val="20"/>
          <w:lang w:val="en-GB" w:eastAsia="zh-CN"/>
        </w:rPr>
        <w:t>计时机芯演进而来，在原机芯基础上，帝舵表匠心研发高精准的调节部件，并应用独有的抛光修饰工艺精心打磨。而作为最终成果的这枚机芯融会了帝舵表与百年灵对机械机芯设计及生产的专业与匠心，堪称两个品牌长期合作的智慧结晶。</w:t>
      </w:r>
    </w:p>
    <w:p w14:paraId="5F99E838" w14:textId="77777777" w:rsidR="00FA502B" w:rsidRPr="00CF6C24" w:rsidRDefault="00FA502B" w:rsidP="00FA502B">
      <w:pPr>
        <w:jc w:val="both"/>
        <w:rPr>
          <w:rFonts w:cs="Arial"/>
          <w:szCs w:val="20"/>
          <w:lang w:val="en-GB" w:eastAsia="zh-CN"/>
        </w:rPr>
      </w:pPr>
    </w:p>
    <w:p w14:paraId="2E6E99E4" w14:textId="77777777" w:rsidR="00FA502B" w:rsidRPr="00CF6C24" w:rsidRDefault="00FA502B" w:rsidP="00FA502B">
      <w:pPr>
        <w:jc w:val="both"/>
        <w:rPr>
          <w:rFonts w:cs="Arial"/>
          <w:szCs w:val="20"/>
          <w:lang w:val="en-GB" w:eastAsia="zh-CN"/>
        </w:rPr>
      </w:pPr>
    </w:p>
    <w:p w14:paraId="641288BB" w14:textId="055CA5E9" w:rsidR="00FA502B" w:rsidRPr="00CF6C24" w:rsidRDefault="00D331C8" w:rsidP="00FA502B">
      <w:pPr>
        <w:pStyle w:val="TEXTE"/>
        <w:jc w:val="both"/>
        <w:rPr>
          <w:b/>
          <w:sz w:val="22"/>
          <w:lang w:eastAsia="zh-CN"/>
        </w:rPr>
      </w:pPr>
      <w:r w:rsidRPr="00CF6C24">
        <w:rPr>
          <w:rFonts w:hint="eastAsia"/>
          <w:b/>
          <w:sz w:val="22"/>
          <w:lang w:eastAsia="zh-CN"/>
        </w:rPr>
        <w:t>碧湾型精髓</w:t>
      </w:r>
    </w:p>
    <w:p w14:paraId="36146406" w14:textId="4E559650" w:rsidR="00FA502B" w:rsidRPr="00CF6C24" w:rsidRDefault="00D331C8" w:rsidP="00FA502B">
      <w:pPr>
        <w:jc w:val="both"/>
        <w:rPr>
          <w:rFonts w:cs="Arial"/>
          <w:szCs w:val="20"/>
          <w:lang w:val="en-GB" w:eastAsia="zh-CN"/>
        </w:rPr>
      </w:pPr>
      <w:r w:rsidRPr="00CF6C24">
        <w:rPr>
          <w:rFonts w:cs="Arial" w:hint="eastAsia"/>
          <w:szCs w:val="20"/>
          <w:lang w:val="en-GB" w:eastAsia="zh-CN"/>
        </w:rPr>
        <w:t>一如碧湾系列其他表款，碧湾计时型腕表沿用了帝舵潜水腕表的标志性特色之一──棱角分明的“雪花”指针，此指针首先出现在品牌</w:t>
      </w:r>
      <w:r w:rsidRPr="00CF6C24">
        <w:rPr>
          <w:rFonts w:cs="Arial"/>
          <w:szCs w:val="20"/>
          <w:lang w:val="en-GB" w:eastAsia="zh-CN"/>
        </w:rPr>
        <w:t>1969</w:t>
      </w:r>
      <w:r w:rsidRPr="00CF6C24">
        <w:rPr>
          <w:rFonts w:cs="Arial" w:hint="eastAsia"/>
          <w:szCs w:val="20"/>
          <w:lang w:val="en-GB" w:eastAsia="zh-CN"/>
        </w:rPr>
        <w:t>年的产品目录中。碧湾系列巧妙融合品牌传统美学与当代制表工艺。此系列的腕表并非单纯复刻经典表款，而是凝聚了帝舵表近七十年的潜水腕表制作精髓，时至今日仍在表坛雄踞一席之地。腕表更融入新复古主义设计风格，无论在制作工艺、精准可靠、坚固耐用还是细节整饰方面，均拥有高于行业标准的出众表现。</w:t>
      </w:r>
    </w:p>
    <w:p w14:paraId="474DF7D8" w14:textId="77777777" w:rsidR="00FA502B" w:rsidRPr="00CF6C24" w:rsidRDefault="00FA502B" w:rsidP="00FA502B">
      <w:pPr>
        <w:jc w:val="both"/>
        <w:rPr>
          <w:rFonts w:cs="Arial"/>
          <w:szCs w:val="20"/>
          <w:lang w:val="en-GB" w:eastAsia="zh-CN"/>
        </w:rPr>
      </w:pPr>
    </w:p>
    <w:p w14:paraId="152A061E" w14:textId="77777777" w:rsidR="00FA502B" w:rsidRPr="00CF6C24" w:rsidRDefault="00FA502B" w:rsidP="00FA502B">
      <w:pPr>
        <w:jc w:val="both"/>
        <w:rPr>
          <w:rFonts w:cs="Arial"/>
          <w:szCs w:val="20"/>
          <w:lang w:val="en-GB" w:eastAsia="zh-CN"/>
        </w:rPr>
      </w:pPr>
    </w:p>
    <w:p w14:paraId="08396EEA" w14:textId="4AC537A1" w:rsidR="00FA502B" w:rsidRPr="00CF6C24" w:rsidRDefault="0084681C" w:rsidP="00FA502B">
      <w:pPr>
        <w:pStyle w:val="TEXTE"/>
        <w:jc w:val="both"/>
        <w:rPr>
          <w:rFonts w:eastAsiaTheme="minorEastAsia"/>
          <w:b/>
          <w:sz w:val="22"/>
          <w:lang w:eastAsia="zh-CN"/>
        </w:rPr>
      </w:pPr>
      <w:r w:rsidRPr="00CF6C24">
        <w:rPr>
          <w:rFonts w:hint="eastAsia"/>
          <w:b/>
          <w:sz w:val="22"/>
          <w:lang w:eastAsia="zh-CN"/>
        </w:rPr>
        <w:t>帝舵计时腕表</w:t>
      </w:r>
      <w:r w:rsidR="0027543C" w:rsidRPr="00CF6C24">
        <w:rPr>
          <w:rFonts w:asciiTheme="minorEastAsia" w:eastAsiaTheme="minorEastAsia" w:hAnsiTheme="minorEastAsia" w:hint="eastAsia"/>
          <w:b/>
          <w:sz w:val="22"/>
          <w:lang w:eastAsia="zh-CN"/>
        </w:rPr>
        <w:t>问世</w:t>
      </w:r>
      <w:r w:rsidRPr="00CF6C24">
        <w:rPr>
          <w:rFonts w:hint="eastAsia"/>
          <w:b/>
          <w:sz w:val="22"/>
          <w:lang w:eastAsia="zh-CN"/>
        </w:rPr>
        <w:t>五十</w:t>
      </w:r>
      <w:r w:rsidR="0027543C" w:rsidRPr="00CF6C24">
        <w:rPr>
          <w:rFonts w:asciiTheme="minorEastAsia" w:eastAsiaTheme="minorEastAsia" w:hAnsiTheme="minorEastAsia" w:hint="eastAsia"/>
          <w:b/>
          <w:sz w:val="22"/>
          <w:lang w:eastAsia="zh-CN"/>
        </w:rPr>
        <w:t>年</w:t>
      </w:r>
    </w:p>
    <w:p w14:paraId="418BE4D0" w14:textId="1F02B060" w:rsidR="00FA502B" w:rsidRPr="00CF6C24" w:rsidRDefault="0084681C" w:rsidP="00FA502B">
      <w:pPr>
        <w:jc w:val="both"/>
        <w:rPr>
          <w:rFonts w:cs="Arial"/>
          <w:szCs w:val="20"/>
          <w:lang w:val="en-GB" w:eastAsia="zh-CN"/>
        </w:rPr>
      </w:pPr>
      <w:r w:rsidRPr="00CF6C24">
        <w:rPr>
          <w:rFonts w:cs="Arial"/>
          <w:szCs w:val="20"/>
          <w:lang w:val="en-GB" w:eastAsia="zh-CN"/>
        </w:rPr>
        <w:t>1970</w:t>
      </w:r>
      <w:r w:rsidRPr="00CF6C24">
        <w:rPr>
          <w:rFonts w:cs="Arial" w:hint="eastAsia"/>
          <w:szCs w:val="20"/>
          <w:lang w:val="en-GB" w:eastAsia="zh-CN"/>
        </w:rPr>
        <w:t>年，帝舵表推出</w:t>
      </w:r>
      <w:r w:rsidR="0027543C" w:rsidRPr="00CF6C24">
        <w:rPr>
          <w:rFonts w:asciiTheme="minorEastAsia" w:eastAsiaTheme="minorEastAsia" w:hAnsiTheme="minorEastAsia" w:cs="Arial" w:hint="eastAsia"/>
          <w:szCs w:val="20"/>
          <w:lang w:val="en-GB" w:eastAsia="zh-CN"/>
        </w:rPr>
        <w:t>了</w:t>
      </w:r>
      <w:r w:rsidRPr="00CF6C24">
        <w:rPr>
          <w:rFonts w:cs="Arial" w:hint="eastAsia"/>
          <w:szCs w:val="20"/>
          <w:lang w:val="en-GB" w:eastAsia="zh-CN"/>
        </w:rPr>
        <w:t>首</w:t>
      </w:r>
      <w:r w:rsidR="0027543C" w:rsidRPr="00CF6C24">
        <w:rPr>
          <w:rFonts w:asciiTheme="minorEastAsia" w:eastAsiaTheme="minorEastAsia" w:hAnsiTheme="minorEastAsia" w:cs="Arial" w:hint="eastAsia"/>
          <w:szCs w:val="20"/>
          <w:lang w:val="en-GB" w:eastAsia="zh-CN"/>
        </w:rPr>
        <w:t>款</w:t>
      </w:r>
      <w:r w:rsidRPr="00CF6C24">
        <w:rPr>
          <w:rFonts w:cs="Arial" w:hint="eastAsia"/>
          <w:szCs w:val="20"/>
          <w:lang w:val="en-GB" w:eastAsia="zh-CN"/>
        </w:rPr>
        <w:t>计时腕表</w:t>
      </w:r>
      <w:r w:rsidR="0027543C" w:rsidRPr="00CF6C24">
        <w:rPr>
          <w:rFonts w:asciiTheme="minorEastAsia" w:eastAsiaTheme="minorEastAsia" w:hAnsiTheme="minorEastAsia" w:cs="Arial" w:hint="eastAsia"/>
          <w:szCs w:val="20"/>
          <w:lang w:val="en-GB" w:eastAsia="zh-CN"/>
        </w:rPr>
        <w:t>。这款腕表坚固耐用，功能强大，设计亦别具匠心。其鲜明的配色、犹如棒球场本垒板的五角形钟点标记、</w:t>
      </w:r>
      <w:r w:rsidR="0027543C" w:rsidRPr="00CF6C24">
        <w:rPr>
          <w:rFonts w:asciiTheme="minorEastAsia" w:eastAsiaTheme="minorEastAsia" w:hAnsiTheme="minorEastAsia" w:cs="Arial"/>
          <w:szCs w:val="20"/>
          <w:lang w:val="en-GB" w:eastAsia="zh-CN"/>
        </w:rPr>
        <w:t>45</w:t>
      </w:r>
      <w:r w:rsidR="0027543C" w:rsidRPr="00CF6C24">
        <w:rPr>
          <w:rFonts w:asciiTheme="minorEastAsia" w:eastAsiaTheme="minorEastAsia" w:hAnsiTheme="minorEastAsia" w:cs="Arial" w:hint="eastAsia"/>
          <w:szCs w:val="20"/>
          <w:lang w:val="en-GB" w:eastAsia="zh-CN"/>
        </w:rPr>
        <w:t>分钟计时盘与设于</w:t>
      </w:r>
      <w:r w:rsidR="0027543C" w:rsidRPr="00CF6C24">
        <w:rPr>
          <w:rFonts w:asciiTheme="minorEastAsia" w:eastAsiaTheme="minorEastAsia" w:hAnsiTheme="minorEastAsia" w:cs="Arial"/>
          <w:szCs w:val="20"/>
          <w:lang w:val="en-GB" w:eastAsia="zh-CN"/>
        </w:rPr>
        <w:t>6</w:t>
      </w:r>
      <w:r w:rsidR="0027543C" w:rsidRPr="00CF6C24">
        <w:rPr>
          <w:rFonts w:asciiTheme="minorEastAsia" w:eastAsiaTheme="minorEastAsia" w:hAnsiTheme="minorEastAsia" w:cs="Arial" w:hint="eastAsia"/>
          <w:szCs w:val="20"/>
          <w:lang w:val="en-GB" w:eastAsia="zh-CN"/>
        </w:rPr>
        <w:t>点钟位置的日历窗均使这款腕表独具特色，问世后旋即得到赛车界的广泛应用，为帝舵计时腕表五十多年不断进取的辉煌发展历程奠定了基础。</w:t>
      </w:r>
    </w:p>
    <w:p w14:paraId="0C54BF86" w14:textId="77777777" w:rsidR="00F931ED" w:rsidRPr="00CF6C24" w:rsidRDefault="00F931ED">
      <w:pPr>
        <w:rPr>
          <w:rFonts w:cs="Arial"/>
          <w:b/>
          <w:sz w:val="22"/>
          <w:szCs w:val="20"/>
          <w:lang w:val="en-GB" w:eastAsia="zh-CN"/>
        </w:rPr>
      </w:pPr>
      <w:r w:rsidRPr="00CF6C24">
        <w:rPr>
          <w:b/>
          <w:sz w:val="22"/>
          <w:lang w:val="en-US" w:eastAsia="zh-CN"/>
        </w:rPr>
        <w:br w:type="page"/>
      </w:r>
    </w:p>
    <w:p w14:paraId="2ED5D2A9" w14:textId="3BDAC364" w:rsidR="00FA502B" w:rsidRPr="00CF6C24" w:rsidRDefault="00080AC5" w:rsidP="00FA502B">
      <w:pPr>
        <w:pStyle w:val="TEXTE"/>
        <w:jc w:val="both"/>
        <w:rPr>
          <w:b/>
          <w:sz w:val="22"/>
          <w:lang w:eastAsia="zh-CN"/>
        </w:rPr>
      </w:pPr>
      <w:r w:rsidRPr="00CF6C24">
        <w:rPr>
          <w:rFonts w:hint="eastAsia"/>
          <w:b/>
          <w:sz w:val="22"/>
          <w:lang w:eastAsia="zh-CN"/>
        </w:rPr>
        <w:lastRenderedPageBreak/>
        <w:t>帝舵表保用条款</w:t>
      </w:r>
    </w:p>
    <w:p w14:paraId="5BFF6F97" w14:textId="1DF1049F" w:rsidR="00FA502B" w:rsidRPr="00CF6C24" w:rsidRDefault="00080AC5" w:rsidP="00080AC5">
      <w:pPr>
        <w:jc w:val="both"/>
        <w:rPr>
          <w:rFonts w:cs="Arial"/>
          <w:szCs w:val="20"/>
          <w:lang w:val="en-GB" w:eastAsia="zh-CN"/>
        </w:rPr>
      </w:pPr>
      <w:r w:rsidRPr="00CF6C24">
        <w:rPr>
          <w:rFonts w:cs="Arial" w:hint="eastAsia"/>
          <w:szCs w:val="20"/>
          <w:lang w:val="en-GB" w:eastAsia="zh-CN"/>
        </w:rPr>
        <w:t>为实现制造理想腕表的愿景，汉斯</w:t>
      </w:r>
      <w:r w:rsidRPr="00CF6C24">
        <w:rPr>
          <w:rFonts w:cs="Arial" w:hint="eastAsia"/>
          <w:szCs w:val="20"/>
          <w:lang w:val="en-GB"/>
        </w:rPr>
        <w:t>・</w:t>
      </w:r>
      <w:r w:rsidRPr="00CF6C24">
        <w:rPr>
          <w:rFonts w:cs="Arial" w:hint="eastAsia"/>
          <w:szCs w:val="20"/>
          <w:lang w:val="en-GB" w:eastAsia="zh-CN"/>
        </w:rPr>
        <w:t>威尔斯多夫（</w:t>
      </w:r>
      <w:r w:rsidRPr="00CF6C24">
        <w:rPr>
          <w:rFonts w:cs="Arial"/>
          <w:szCs w:val="20"/>
          <w:lang w:val="en-GB" w:eastAsia="zh-CN"/>
        </w:rPr>
        <w:t xml:space="preserve">Hans </w:t>
      </w:r>
      <w:proofErr w:type="spellStart"/>
      <w:r w:rsidRPr="00CF6C24">
        <w:rPr>
          <w:rFonts w:cs="Arial"/>
          <w:szCs w:val="20"/>
          <w:lang w:val="en-GB" w:eastAsia="zh-CN"/>
        </w:rPr>
        <w:t>Wilsdorf</w:t>
      </w:r>
      <w:proofErr w:type="spellEnd"/>
      <w:r w:rsidRPr="00CF6C24">
        <w:rPr>
          <w:rFonts w:cs="Arial" w:hint="eastAsia"/>
          <w:szCs w:val="20"/>
          <w:lang w:val="en-GB" w:eastAsia="zh-CN"/>
        </w:rPr>
        <w:t>）于</w:t>
      </w:r>
      <w:r w:rsidRPr="00CF6C24">
        <w:rPr>
          <w:rFonts w:cs="Arial"/>
          <w:szCs w:val="20"/>
          <w:lang w:val="en-GB" w:eastAsia="zh-CN"/>
        </w:rPr>
        <w:t>1926</w:t>
      </w:r>
      <w:r w:rsidRPr="00CF6C24">
        <w:rPr>
          <w:rFonts w:cs="Arial" w:hint="eastAsia"/>
          <w:szCs w:val="20"/>
          <w:lang w:val="en-GB" w:eastAsia="zh-CN"/>
        </w:rPr>
        <w:t>年创立了帝舵表品牌。此后，帝舵表始终致力于制造坚固耐用且精准可靠的优质腕表。凭借丰富的制表经验，</w:t>
      </w:r>
      <w:r w:rsidR="0027543C" w:rsidRPr="00CF6C24">
        <w:rPr>
          <w:rFonts w:asciiTheme="minorEastAsia" w:eastAsiaTheme="minorEastAsia" w:hAnsiTheme="minorEastAsia" w:cs="Arial" w:hint="eastAsia"/>
          <w:szCs w:val="20"/>
          <w:lang w:val="en-GB" w:eastAsia="zh-CN"/>
        </w:rPr>
        <w:t>以及</w:t>
      </w:r>
      <w:r w:rsidRPr="00CF6C24">
        <w:rPr>
          <w:rFonts w:cs="Arial" w:hint="eastAsia"/>
          <w:szCs w:val="20"/>
          <w:lang w:val="en-GB" w:eastAsia="zh-CN"/>
        </w:rPr>
        <w:t>对旗下腕表品质</w:t>
      </w:r>
      <w:r w:rsidR="0027543C" w:rsidRPr="00CF6C24">
        <w:rPr>
          <w:rFonts w:asciiTheme="minorEastAsia" w:eastAsiaTheme="minorEastAsia" w:hAnsiTheme="minorEastAsia" w:cs="Arial" w:hint="eastAsia"/>
          <w:szCs w:val="20"/>
          <w:lang w:val="en-GB" w:eastAsia="zh-CN"/>
        </w:rPr>
        <w:t>的</w:t>
      </w:r>
      <w:r w:rsidRPr="00CF6C24">
        <w:rPr>
          <w:rFonts w:cs="Arial" w:hint="eastAsia"/>
          <w:szCs w:val="20"/>
          <w:lang w:val="en-GB" w:eastAsia="zh-CN"/>
        </w:rPr>
        <w:t>充分自信，并为</w:t>
      </w:r>
      <w:r w:rsidRPr="00CF6C24">
        <w:rPr>
          <w:rFonts w:cs="Arial"/>
          <w:szCs w:val="20"/>
          <w:lang w:val="en-GB" w:eastAsia="zh-CN"/>
        </w:rPr>
        <w:t>2020</w:t>
      </w:r>
      <w:r w:rsidRPr="00CF6C24">
        <w:rPr>
          <w:rFonts w:cs="Arial" w:hint="eastAsia"/>
          <w:szCs w:val="20"/>
          <w:lang w:val="en-GB" w:eastAsia="zh-CN"/>
        </w:rPr>
        <w:t>年</w:t>
      </w:r>
      <w:r w:rsidRPr="00CF6C24">
        <w:rPr>
          <w:rFonts w:cs="Arial"/>
          <w:szCs w:val="20"/>
          <w:lang w:val="en-GB" w:eastAsia="zh-CN"/>
        </w:rPr>
        <w:t>1</w:t>
      </w:r>
      <w:r w:rsidRPr="00CF6C24">
        <w:rPr>
          <w:rFonts w:cs="Arial" w:hint="eastAsia"/>
          <w:szCs w:val="20"/>
          <w:lang w:val="en-GB" w:eastAsia="zh-CN"/>
        </w:rPr>
        <w:t>月</w:t>
      </w:r>
      <w:r w:rsidRPr="00CF6C24">
        <w:rPr>
          <w:rFonts w:cs="Arial"/>
          <w:szCs w:val="20"/>
          <w:lang w:val="en-GB" w:eastAsia="zh-CN"/>
        </w:rPr>
        <w:t>1</w:t>
      </w:r>
      <w:r w:rsidRPr="00CF6C24">
        <w:rPr>
          <w:rFonts w:cs="Arial" w:hint="eastAsia"/>
          <w:szCs w:val="20"/>
          <w:lang w:val="en-GB" w:eastAsia="zh-CN"/>
        </w:rPr>
        <w:t>日后出售的所有产品系列提供五年保用保证。此保用保证无需登记腕表，也不要求定期检查，且可以在保用期间内进行转让。腕表使用方面，帝舵表建议每隔约十年将腕表送修进行保养，具体则以型号及日常使用情况为准。</w:t>
      </w:r>
    </w:p>
    <w:p w14:paraId="7168D7A8" w14:textId="77777777" w:rsidR="00FA502B" w:rsidRPr="00CF6C24" w:rsidRDefault="00FA502B" w:rsidP="00FA502B">
      <w:pPr>
        <w:jc w:val="both"/>
        <w:rPr>
          <w:rFonts w:cs="Arial"/>
          <w:szCs w:val="20"/>
          <w:lang w:val="en-GB" w:eastAsia="zh-CN"/>
        </w:rPr>
      </w:pPr>
    </w:p>
    <w:p w14:paraId="5E264622" w14:textId="77777777" w:rsidR="00FA502B" w:rsidRPr="00CF6C24" w:rsidRDefault="00FA502B" w:rsidP="00FA502B">
      <w:pPr>
        <w:jc w:val="both"/>
        <w:rPr>
          <w:rFonts w:cs="Arial"/>
          <w:szCs w:val="20"/>
          <w:lang w:val="en-GB" w:eastAsia="zh-CN"/>
        </w:rPr>
      </w:pPr>
    </w:p>
    <w:p w14:paraId="7D5D7B29" w14:textId="6CA6860E" w:rsidR="00FA502B" w:rsidRPr="00CF6C24" w:rsidRDefault="00CC6239" w:rsidP="00FA502B">
      <w:pPr>
        <w:pStyle w:val="TEXTE"/>
        <w:jc w:val="both"/>
        <w:rPr>
          <w:b/>
          <w:sz w:val="22"/>
          <w:lang w:eastAsia="zh-CN"/>
        </w:rPr>
      </w:pPr>
      <w:r w:rsidRPr="00CF6C24">
        <w:rPr>
          <w:rFonts w:hint="eastAsia"/>
          <w:b/>
          <w:sz w:val="22"/>
          <w:lang w:eastAsia="zh-CN"/>
        </w:rPr>
        <w:t>帝舵表</w:t>
      </w:r>
    </w:p>
    <w:p w14:paraId="064ADAEB" w14:textId="2D2005AF" w:rsidR="00FA502B" w:rsidRPr="00CF6C24" w:rsidRDefault="00CC6239" w:rsidP="00CC6239">
      <w:pPr>
        <w:jc w:val="both"/>
        <w:rPr>
          <w:rFonts w:cs="Arial"/>
          <w:szCs w:val="20"/>
          <w:lang w:val="en-GB" w:eastAsia="zh-CN"/>
        </w:rPr>
      </w:pPr>
      <w:r w:rsidRPr="00CF6C24">
        <w:rPr>
          <w:rFonts w:cs="Arial" w:hint="eastAsia"/>
          <w:szCs w:val="20"/>
          <w:lang w:val="en-GB" w:eastAsia="zh-CN"/>
        </w:rPr>
        <w:t>帝舵表是屡获殊荣的瑞士高级腕表品牌，所生产的腕表风格精致优雅，精准可靠，品质卓越，是物超所值之选。帝舵表的起源可追溯至</w:t>
      </w:r>
      <w:r w:rsidRPr="00CF6C24">
        <w:rPr>
          <w:rFonts w:cs="Arial"/>
          <w:szCs w:val="20"/>
          <w:lang w:val="en-GB" w:eastAsia="zh-CN"/>
        </w:rPr>
        <w:t>1926</w:t>
      </w:r>
      <w:r w:rsidRPr="00CF6C24">
        <w:rPr>
          <w:rFonts w:cs="Arial" w:hint="eastAsia"/>
          <w:szCs w:val="20"/>
          <w:lang w:val="en-GB" w:eastAsia="zh-CN"/>
        </w:rPr>
        <w:t>年，劳力士创始人汉斯</w:t>
      </w:r>
      <w:r w:rsidRPr="00CF6C24">
        <w:rPr>
          <w:rFonts w:cs="Arial" w:hint="eastAsia"/>
          <w:szCs w:val="20"/>
          <w:lang w:val="en-GB"/>
        </w:rPr>
        <w:t>・</w:t>
      </w:r>
      <w:r w:rsidRPr="00CF6C24">
        <w:rPr>
          <w:rFonts w:cs="Arial" w:hint="eastAsia"/>
          <w:szCs w:val="20"/>
          <w:lang w:val="en-GB" w:eastAsia="zh-CN"/>
        </w:rPr>
        <w:t>威尔斯多夫（</w:t>
      </w:r>
      <w:r w:rsidRPr="00CF6C24">
        <w:rPr>
          <w:rFonts w:cs="Arial"/>
          <w:szCs w:val="20"/>
          <w:lang w:val="en-GB" w:eastAsia="zh-CN"/>
        </w:rPr>
        <w:t xml:space="preserve">Hans </w:t>
      </w:r>
      <w:proofErr w:type="spellStart"/>
      <w:r w:rsidRPr="00CF6C24">
        <w:rPr>
          <w:rFonts w:cs="Arial"/>
          <w:szCs w:val="20"/>
          <w:lang w:val="en-GB" w:eastAsia="zh-CN"/>
        </w:rPr>
        <w:t>Wilsdorf</w:t>
      </w:r>
      <w:proofErr w:type="spellEnd"/>
      <w:r w:rsidRPr="00CF6C24">
        <w:rPr>
          <w:rFonts w:cs="Arial" w:hint="eastAsia"/>
          <w:szCs w:val="20"/>
          <w:lang w:val="en-GB" w:eastAsia="zh-CN"/>
        </w:rPr>
        <w:t>）注册了“</w:t>
      </w:r>
      <w:r w:rsidRPr="00CF6C24">
        <w:rPr>
          <w:rFonts w:cs="Arial"/>
          <w:szCs w:val="20"/>
          <w:lang w:val="en-GB" w:eastAsia="zh-CN"/>
        </w:rPr>
        <w:t>The TUDOR”</w:t>
      </w:r>
      <w:r w:rsidRPr="00CF6C24">
        <w:rPr>
          <w:rFonts w:cs="Arial" w:hint="eastAsia"/>
          <w:szCs w:val="20"/>
          <w:lang w:val="en-GB" w:eastAsia="zh-CN"/>
        </w:rPr>
        <w:t>商标。</w:t>
      </w:r>
      <w:r w:rsidRPr="00CF6C24">
        <w:rPr>
          <w:rFonts w:cs="Arial"/>
          <w:szCs w:val="20"/>
          <w:lang w:val="en-GB" w:eastAsia="zh-CN"/>
        </w:rPr>
        <w:t>1946</w:t>
      </w:r>
      <w:r w:rsidRPr="00CF6C24">
        <w:rPr>
          <w:rFonts w:cs="Arial" w:hint="eastAsia"/>
          <w:szCs w:val="20"/>
          <w:lang w:val="en-GB" w:eastAsia="zh-CN"/>
        </w:rPr>
        <w:t>年，他创立了</w:t>
      </w:r>
      <w:r w:rsidRPr="00CF6C24">
        <w:rPr>
          <w:rFonts w:cs="Arial"/>
          <w:szCs w:val="20"/>
          <w:lang w:val="en-GB" w:eastAsia="zh-CN"/>
        </w:rPr>
        <w:t>Montres TUDOR SA</w:t>
      </w:r>
      <w:r w:rsidRPr="00CF6C24">
        <w:rPr>
          <w:rFonts w:cs="Arial" w:hint="eastAsia"/>
          <w:szCs w:val="20"/>
          <w:lang w:val="en-GB" w:eastAsia="zh-CN"/>
        </w:rPr>
        <w:t>帝舵表公司，所生产的腕表沿袭了劳力士所尊崇的品质理念，而售价却更为大众所接受。自创立以来，帝舵表一直为无惧陆上、海下及冰地挑战的勇敢人士所选戴。如今，帝舵表包括帝舵碧湾（</w:t>
      </w:r>
      <w:r w:rsidRPr="00CF6C24">
        <w:rPr>
          <w:rFonts w:cs="Arial"/>
          <w:szCs w:val="20"/>
          <w:lang w:val="en-GB" w:eastAsia="zh-CN"/>
        </w:rPr>
        <w:t>Black Bay</w:t>
      </w:r>
      <w:r w:rsidRPr="00CF6C24">
        <w:rPr>
          <w:rFonts w:cs="Arial" w:hint="eastAsia"/>
          <w:szCs w:val="20"/>
          <w:lang w:val="en-GB" w:eastAsia="zh-CN"/>
        </w:rPr>
        <w:t>）、帝舵领潜（</w:t>
      </w:r>
      <w:proofErr w:type="spellStart"/>
      <w:r w:rsidRPr="00CF6C24">
        <w:rPr>
          <w:rFonts w:cs="Arial"/>
          <w:szCs w:val="20"/>
          <w:lang w:val="en-GB" w:eastAsia="zh-CN"/>
        </w:rPr>
        <w:t>Pelagos</w:t>
      </w:r>
      <w:proofErr w:type="spellEnd"/>
      <w:r w:rsidRPr="00CF6C24">
        <w:rPr>
          <w:rFonts w:cs="Arial" w:hint="eastAsia"/>
          <w:szCs w:val="20"/>
          <w:lang w:val="en-GB" w:eastAsia="zh-CN"/>
        </w:rPr>
        <w:t>）、帝舵</w:t>
      </w:r>
      <w:r w:rsidRPr="00CF6C24">
        <w:rPr>
          <w:rFonts w:cs="Arial"/>
          <w:szCs w:val="20"/>
          <w:lang w:val="en-GB" w:eastAsia="zh-CN"/>
        </w:rPr>
        <w:t>1926</w:t>
      </w:r>
      <w:r w:rsidRPr="00CF6C24">
        <w:rPr>
          <w:rFonts w:cs="Arial" w:hint="eastAsia"/>
          <w:szCs w:val="20"/>
          <w:lang w:val="en-GB" w:eastAsia="zh-CN"/>
        </w:rPr>
        <w:t>及帝舵皇家（</w:t>
      </w:r>
      <w:r w:rsidRPr="00CF6C24">
        <w:rPr>
          <w:rFonts w:cs="Arial"/>
          <w:szCs w:val="20"/>
          <w:lang w:val="en-GB" w:eastAsia="zh-CN"/>
        </w:rPr>
        <w:t>Royal</w:t>
      </w:r>
      <w:r w:rsidRPr="00CF6C24">
        <w:rPr>
          <w:rFonts w:cs="Arial" w:hint="eastAsia"/>
          <w:szCs w:val="20"/>
          <w:lang w:val="en-GB" w:eastAsia="zh-CN"/>
        </w:rPr>
        <w:t>）等经典系列。自</w:t>
      </w:r>
      <w:r w:rsidRPr="00CF6C24">
        <w:rPr>
          <w:rFonts w:cs="Arial"/>
          <w:szCs w:val="20"/>
          <w:lang w:val="en-GB" w:eastAsia="zh-CN"/>
        </w:rPr>
        <w:t>2015</w:t>
      </w:r>
      <w:r w:rsidRPr="00CF6C24">
        <w:rPr>
          <w:rFonts w:cs="Arial" w:hint="eastAsia"/>
          <w:szCs w:val="20"/>
          <w:lang w:val="en-GB" w:eastAsia="zh-CN"/>
        </w:rPr>
        <w:t>年起，帝舵表推出不同功能的优质原厂机械机芯。</w:t>
      </w:r>
    </w:p>
    <w:p w14:paraId="73DFED4B" w14:textId="540FA91E" w:rsidR="00FA502B" w:rsidRPr="00CF6C24" w:rsidRDefault="00FA502B" w:rsidP="005C2872">
      <w:pPr>
        <w:rPr>
          <w:rFonts w:cs="Arial"/>
          <w:szCs w:val="20"/>
          <w:lang w:val="en-GB" w:eastAsia="zh-CN"/>
        </w:rPr>
      </w:pPr>
      <w:r w:rsidRPr="00CF6C24">
        <w:rPr>
          <w:rFonts w:cs="Arial"/>
          <w:szCs w:val="20"/>
          <w:lang w:val="en-GB" w:eastAsia="zh-CN"/>
        </w:rPr>
        <w:br w:type="page"/>
      </w:r>
      <w:r w:rsidR="003C224C" w:rsidRPr="00CF6C24">
        <w:rPr>
          <w:rFonts w:hint="eastAsia"/>
          <w:b/>
          <w:sz w:val="22"/>
          <w:lang w:val="en-US" w:eastAsia="zh-CN"/>
        </w:rPr>
        <w:lastRenderedPageBreak/>
        <w:t>型号</w:t>
      </w:r>
      <w:r w:rsidR="003C224C" w:rsidRPr="00CF6C24">
        <w:rPr>
          <w:b/>
          <w:sz w:val="22"/>
          <w:lang w:val="en-US" w:eastAsia="zh-CN"/>
        </w:rPr>
        <w:t>79360N-0019</w:t>
      </w:r>
    </w:p>
    <w:p w14:paraId="709F3E52" w14:textId="77777777" w:rsidR="00FA502B" w:rsidRPr="00CF6C24" w:rsidRDefault="00FA502B" w:rsidP="00FA502B">
      <w:pPr>
        <w:pStyle w:val="TEXTE"/>
        <w:jc w:val="both"/>
        <w:rPr>
          <w:b/>
          <w:sz w:val="22"/>
          <w:lang w:eastAsia="zh-CN"/>
        </w:rPr>
      </w:pPr>
    </w:p>
    <w:p w14:paraId="2826C0B5" w14:textId="13A7E957" w:rsidR="00FA502B" w:rsidRPr="00CF6C24" w:rsidRDefault="003C224C" w:rsidP="00FA502B">
      <w:pPr>
        <w:pStyle w:val="TEXTE"/>
        <w:jc w:val="both"/>
        <w:rPr>
          <w:b/>
          <w:lang w:eastAsia="zh-CN"/>
        </w:rPr>
      </w:pPr>
      <w:r w:rsidRPr="00CF6C24">
        <w:rPr>
          <w:rFonts w:hint="eastAsia"/>
          <w:b/>
          <w:lang w:eastAsia="zh-CN"/>
        </w:rPr>
        <w:t>表壳</w:t>
      </w:r>
    </w:p>
    <w:p w14:paraId="71BBAF66" w14:textId="4EA23586" w:rsidR="00FA502B" w:rsidRPr="00CF6C24" w:rsidRDefault="003C224C" w:rsidP="00FA502B">
      <w:pPr>
        <w:jc w:val="both"/>
        <w:rPr>
          <w:rFonts w:cs="Arial"/>
          <w:szCs w:val="20"/>
          <w:lang w:val="en-GB" w:eastAsia="zh-CN"/>
        </w:rPr>
      </w:pPr>
      <w:r w:rsidRPr="00CF6C24">
        <w:rPr>
          <w:rFonts w:cs="Arial" w:hint="eastAsia"/>
          <w:szCs w:val="20"/>
          <w:lang w:val="en-GB" w:eastAsia="zh-CN"/>
        </w:rPr>
        <w:t>直径</w:t>
      </w:r>
      <w:r w:rsidRPr="00CF6C24">
        <w:rPr>
          <w:rFonts w:cs="Arial"/>
          <w:szCs w:val="20"/>
          <w:lang w:val="en-GB" w:eastAsia="zh-CN"/>
        </w:rPr>
        <w:t>41</w:t>
      </w:r>
      <w:r w:rsidRPr="00CF6C24">
        <w:rPr>
          <w:rFonts w:cs="Arial" w:hint="eastAsia"/>
          <w:szCs w:val="20"/>
          <w:lang w:val="en-GB" w:eastAsia="zh-CN"/>
        </w:rPr>
        <w:t>毫米，磨光及磨砂</w:t>
      </w:r>
      <w:r w:rsidRPr="00CF6C24">
        <w:rPr>
          <w:rFonts w:cs="Arial"/>
          <w:szCs w:val="20"/>
          <w:lang w:val="en-GB" w:eastAsia="zh-CN"/>
        </w:rPr>
        <w:t>316L</w:t>
      </w:r>
      <w:r w:rsidR="00153CA7" w:rsidRPr="00CF6C24">
        <w:rPr>
          <w:rFonts w:asciiTheme="minorEastAsia" w:eastAsiaTheme="minorEastAsia" w:hAnsiTheme="minorEastAsia" w:cs="Arial" w:hint="eastAsia"/>
          <w:szCs w:val="20"/>
          <w:lang w:val="en-GB" w:eastAsia="zh-CN"/>
        </w:rPr>
        <w:t>不锈</w:t>
      </w:r>
      <w:r w:rsidRPr="00CF6C24">
        <w:rPr>
          <w:rFonts w:cs="Arial" w:hint="eastAsia"/>
          <w:szCs w:val="20"/>
          <w:lang w:val="en-GB" w:eastAsia="zh-CN"/>
        </w:rPr>
        <w:t>钢表壳</w:t>
      </w:r>
    </w:p>
    <w:p w14:paraId="4844DF7B" w14:textId="77777777" w:rsidR="00FA502B" w:rsidRPr="00CF6C24" w:rsidRDefault="00FA502B" w:rsidP="00FA502B">
      <w:pPr>
        <w:jc w:val="both"/>
        <w:rPr>
          <w:rFonts w:cs="Arial"/>
          <w:szCs w:val="20"/>
          <w:lang w:val="en-GB" w:eastAsia="zh-CN"/>
        </w:rPr>
      </w:pPr>
    </w:p>
    <w:p w14:paraId="153E3C3D" w14:textId="6748565B" w:rsidR="00FA502B" w:rsidRPr="00CF6C24" w:rsidRDefault="00153CA7" w:rsidP="00FA502B">
      <w:pPr>
        <w:pStyle w:val="TEXTE"/>
        <w:jc w:val="both"/>
        <w:rPr>
          <w:b/>
          <w:lang w:eastAsia="zh-CN"/>
        </w:rPr>
      </w:pPr>
      <w:r w:rsidRPr="00CF6C24">
        <w:rPr>
          <w:rFonts w:hint="eastAsia"/>
          <w:b/>
          <w:lang w:eastAsia="zh-CN"/>
        </w:rPr>
        <w:t>外圈</w:t>
      </w:r>
    </w:p>
    <w:p w14:paraId="0F99BFBD" w14:textId="43A6A5E4" w:rsidR="00FA502B" w:rsidRPr="00CF6C24" w:rsidRDefault="00153CA7" w:rsidP="00FA502B">
      <w:pPr>
        <w:jc w:val="both"/>
        <w:rPr>
          <w:rFonts w:cs="Arial"/>
          <w:szCs w:val="20"/>
          <w:lang w:val="en-GB" w:eastAsia="zh-CN"/>
        </w:rPr>
      </w:pPr>
      <w:r w:rsidRPr="00CF6C24">
        <w:rPr>
          <w:rFonts w:cs="Arial"/>
          <w:szCs w:val="20"/>
          <w:lang w:val="en-GB" w:eastAsia="zh-CN"/>
        </w:rPr>
        <w:t>316L</w:t>
      </w:r>
      <w:r w:rsidRPr="00CF6C24">
        <w:rPr>
          <w:rFonts w:asciiTheme="minorEastAsia" w:eastAsiaTheme="minorEastAsia" w:hAnsiTheme="minorEastAsia" w:cs="Arial" w:hint="eastAsia"/>
          <w:szCs w:val="20"/>
          <w:lang w:val="en-GB" w:eastAsia="zh-CN"/>
        </w:rPr>
        <w:t>不锈</w:t>
      </w:r>
      <w:r w:rsidRPr="00CF6C24">
        <w:rPr>
          <w:rFonts w:cs="Arial" w:hint="eastAsia"/>
          <w:szCs w:val="20"/>
          <w:lang w:val="en-GB" w:eastAsia="zh-CN"/>
        </w:rPr>
        <w:t>钢固定外圈，配黑色阳极氧化铝测速计字圈，银色标记</w:t>
      </w:r>
    </w:p>
    <w:p w14:paraId="185D6564" w14:textId="77777777" w:rsidR="00FA502B" w:rsidRPr="00CF6C24" w:rsidRDefault="00FA502B" w:rsidP="00FA502B">
      <w:pPr>
        <w:jc w:val="both"/>
        <w:rPr>
          <w:rFonts w:cs="Arial"/>
          <w:szCs w:val="20"/>
          <w:lang w:val="en-GB" w:eastAsia="zh-CN"/>
        </w:rPr>
      </w:pPr>
    </w:p>
    <w:p w14:paraId="52077BDA" w14:textId="5CF1CC9C" w:rsidR="00FA502B" w:rsidRPr="00CF6C24" w:rsidRDefault="0049644A" w:rsidP="00FA502B">
      <w:pPr>
        <w:pStyle w:val="TEXTE"/>
        <w:jc w:val="both"/>
        <w:rPr>
          <w:b/>
          <w:lang w:eastAsia="zh-CN"/>
        </w:rPr>
      </w:pPr>
      <w:r w:rsidRPr="00CF6C24">
        <w:rPr>
          <w:rFonts w:hint="eastAsia"/>
          <w:b/>
          <w:lang w:eastAsia="zh-CN"/>
        </w:rPr>
        <w:t>上链表冠</w:t>
      </w:r>
    </w:p>
    <w:p w14:paraId="042741D3" w14:textId="0F62AC39" w:rsidR="00FA502B" w:rsidRPr="00CF6C24" w:rsidRDefault="0049644A" w:rsidP="00FA502B">
      <w:pPr>
        <w:jc w:val="both"/>
        <w:rPr>
          <w:rFonts w:cs="Arial"/>
          <w:szCs w:val="20"/>
          <w:lang w:val="en-GB" w:eastAsia="zh-CN"/>
        </w:rPr>
      </w:pPr>
      <w:r w:rsidRPr="00CF6C24">
        <w:rPr>
          <w:rFonts w:cs="Arial"/>
          <w:szCs w:val="20"/>
          <w:lang w:val="en-GB" w:eastAsia="zh-CN"/>
        </w:rPr>
        <w:t>316L</w:t>
      </w:r>
      <w:r w:rsidRPr="00CF6C24">
        <w:rPr>
          <w:rFonts w:cs="Arial" w:hint="eastAsia"/>
          <w:szCs w:val="20"/>
          <w:lang w:val="en-GB" w:eastAsia="zh-CN"/>
        </w:rPr>
        <w:t>不锈钢旋入式上链表冠，饰以浮雕帝舵表玫瑰标志</w:t>
      </w:r>
    </w:p>
    <w:p w14:paraId="7114F725" w14:textId="3D530772" w:rsidR="00FA502B" w:rsidRPr="00CF6C24" w:rsidRDefault="0049644A" w:rsidP="00FA502B">
      <w:pPr>
        <w:jc w:val="both"/>
        <w:rPr>
          <w:rFonts w:cs="Arial"/>
          <w:szCs w:val="20"/>
          <w:lang w:val="en-GB" w:eastAsia="zh-CN"/>
        </w:rPr>
      </w:pPr>
      <w:r w:rsidRPr="00CF6C24">
        <w:rPr>
          <w:rFonts w:cs="Arial"/>
          <w:szCs w:val="20"/>
          <w:lang w:val="en-GB" w:eastAsia="zh-CN"/>
        </w:rPr>
        <w:t>316L</w:t>
      </w:r>
      <w:r w:rsidRPr="00CF6C24">
        <w:rPr>
          <w:rFonts w:cs="Arial" w:hint="eastAsia"/>
          <w:szCs w:val="20"/>
          <w:lang w:val="en-GB" w:eastAsia="zh-CN"/>
        </w:rPr>
        <w:t>不锈钢旋入式按钮位于</w:t>
      </w:r>
      <w:r w:rsidRPr="00CF6C24">
        <w:rPr>
          <w:rFonts w:cs="Arial"/>
          <w:szCs w:val="20"/>
          <w:lang w:val="en-GB" w:eastAsia="zh-CN"/>
        </w:rPr>
        <w:t>2</w:t>
      </w:r>
      <w:r w:rsidRPr="00CF6C24">
        <w:rPr>
          <w:rFonts w:cs="Arial" w:hint="eastAsia"/>
          <w:szCs w:val="20"/>
          <w:lang w:val="en-GB" w:eastAsia="zh-CN"/>
        </w:rPr>
        <w:t>点钟及</w:t>
      </w:r>
      <w:r w:rsidRPr="00CF6C24">
        <w:rPr>
          <w:rFonts w:cs="Arial"/>
          <w:szCs w:val="20"/>
          <w:lang w:val="en-GB" w:eastAsia="zh-CN"/>
        </w:rPr>
        <w:t>4</w:t>
      </w:r>
      <w:r w:rsidRPr="00CF6C24">
        <w:rPr>
          <w:rFonts w:cs="Arial" w:hint="eastAsia"/>
          <w:szCs w:val="20"/>
          <w:lang w:val="en-GB" w:eastAsia="zh-CN"/>
        </w:rPr>
        <w:t>点钟位置</w:t>
      </w:r>
    </w:p>
    <w:p w14:paraId="4C5A28D2" w14:textId="77777777" w:rsidR="00FA502B" w:rsidRPr="00CF6C24" w:rsidRDefault="00FA502B" w:rsidP="00FA502B">
      <w:pPr>
        <w:jc w:val="both"/>
        <w:rPr>
          <w:rFonts w:cs="Arial"/>
          <w:szCs w:val="20"/>
          <w:lang w:val="en-GB" w:eastAsia="zh-CN"/>
        </w:rPr>
      </w:pPr>
    </w:p>
    <w:p w14:paraId="39DCED29" w14:textId="20D49EC0" w:rsidR="00FA502B" w:rsidRPr="00CF6C24" w:rsidRDefault="0049644A" w:rsidP="00FA502B">
      <w:pPr>
        <w:pStyle w:val="TEXTE"/>
        <w:jc w:val="both"/>
        <w:rPr>
          <w:b/>
          <w:lang w:eastAsia="zh-CN"/>
        </w:rPr>
      </w:pPr>
      <w:r w:rsidRPr="00CF6C24">
        <w:rPr>
          <w:rFonts w:hint="eastAsia"/>
          <w:b/>
          <w:lang w:eastAsia="zh-CN"/>
        </w:rPr>
        <w:t>表盘</w:t>
      </w:r>
    </w:p>
    <w:p w14:paraId="6B8314CF" w14:textId="5A09ABE1" w:rsidR="00FA502B" w:rsidRPr="00CF6C24" w:rsidRDefault="006501B2" w:rsidP="00FA502B">
      <w:pPr>
        <w:jc w:val="both"/>
        <w:rPr>
          <w:rFonts w:eastAsiaTheme="minorEastAsia" w:cs="Arial"/>
          <w:szCs w:val="20"/>
          <w:lang w:val="en-GB" w:eastAsia="zh-CN"/>
        </w:rPr>
      </w:pPr>
      <w:r w:rsidRPr="00CF6C24">
        <w:rPr>
          <w:rFonts w:cs="Arial" w:hint="eastAsia"/>
          <w:szCs w:val="20"/>
          <w:lang w:val="en-GB" w:eastAsia="zh-CN"/>
        </w:rPr>
        <w:t>圆拱形</w:t>
      </w:r>
      <w:r w:rsidR="0049644A" w:rsidRPr="00CF6C24">
        <w:rPr>
          <w:rFonts w:cs="Arial" w:hint="eastAsia"/>
          <w:szCs w:val="20"/>
          <w:lang w:val="en-GB" w:eastAsia="zh-CN"/>
        </w:rPr>
        <w:t>粉红色</w:t>
      </w:r>
      <w:r w:rsidR="005B5A78" w:rsidRPr="00CF6C24">
        <w:rPr>
          <w:rFonts w:asciiTheme="minorEastAsia" w:eastAsiaTheme="minorEastAsia" w:hAnsiTheme="minorEastAsia" w:cs="Arial" w:hint="eastAsia"/>
          <w:szCs w:val="20"/>
          <w:lang w:val="en-GB" w:eastAsia="zh-CN"/>
        </w:rPr>
        <w:t>表盘搭</w:t>
      </w:r>
      <w:r w:rsidR="0049644A" w:rsidRPr="00CF6C24">
        <w:rPr>
          <w:rFonts w:cs="Arial" w:hint="eastAsia"/>
          <w:szCs w:val="20"/>
          <w:lang w:val="en-GB" w:eastAsia="zh-CN"/>
        </w:rPr>
        <w:t>配黑色计时盘</w:t>
      </w:r>
    </w:p>
    <w:p w14:paraId="1EC23E04" w14:textId="74166D34" w:rsidR="00FA502B" w:rsidRPr="00CF6C24" w:rsidRDefault="0049644A" w:rsidP="00FA502B">
      <w:pPr>
        <w:jc w:val="both"/>
        <w:rPr>
          <w:rFonts w:cs="Arial"/>
          <w:szCs w:val="20"/>
          <w:lang w:val="en-GB" w:eastAsia="zh-CN"/>
        </w:rPr>
      </w:pPr>
      <w:r w:rsidRPr="00CF6C24">
        <w:rPr>
          <w:rFonts w:cs="Arial" w:hint="eastAsia"/>
          <w:szCs w:val="20"/>
          <w:lang w:val="en-GB" w:eastAsia="zh-CN"/>
        </w:rPr>
        <w:t>日历窗位于</w:t>
      </w:r>
      <w:r w:rsidRPr="00CF6C24">
        <w:rPr>
          <w:rFonts w:cs="Arial"/>
          <w:szCs w:val="20"/>
          <w:lang w:val="en-GB" w:eastAsia="zh-CN"/>
        </w:rPr>
        <w:t>6</w:t>
      </w:r>
      <w:r w:rsidRPr="00CF6C24">
        <w:rPr>
          <w:rFonts w:cs="Arial" w:hint="eastAsia"/>
          <w:szCs w:val="20"/>
          <w:lang w:val="en-GB" w:eastAsia="zh-CN"/>
        </w:rPr>
        <w:t>点钟位置</w:t>
      </w:r>
    </w:p>
    <w:p w14:paraId="1CD1D9D3" w14:textId="77777777" w:rsidR="00FA502B" w:rsidRPr="00CF6C24" w:rsidRDefault="00FA502B" w:rsidP="00FA502B">
      <w:pPr>
        <w:jc w:val="both"/>
        <w:rPr>
          <w:rFonts w:cs="Arial"/>
          <w:szCs w:val="20"/>
          <w:lang w:val="en-GB" w:eastAsia="zh-CN"/>
        </w:rPr>
      </w:pPr>
    </w:p>
    <w:p w14:paraId="399E3A3C" w14:textId="1E137868" w:rsidR="00FA502B" w:rsidRPr="00CF6C24" w:rsidRDefault="005B5A78" w:rsidP="00FA502B">
      <w:pPr>
        <w:pStyle w:val="TEXTE"/>
        <w:jc w:val="both"/>
        <w:rPr>
          <w:b/>
          <w:lang w:eastAsia="zh-CN"/>
        </w:rPr>
      </w:pPr>
      <w:r w:rsidRPr="00CF6C24">
        <w:rPr>
          <w:rFonts w:hint="eastAsia"/>
          <w:b/>
          <w:lang w:eastAsia="zh-CN"/>
        </w:rPr>
        <w:t>镜面</w:t>
      </w:r>
    </w:p>
    <w:p w14:paraId="062CEDB0" w14:textId="79CD8D6E" w:rsidR="00FA502B" w:rsidRPr="00CF6C24" w:rsidRDefault="005B5A78" w:rsidP="00FA502B">
      <w:pPr>
        <w:jc w:val="both"/>
        <w:rPr>
          <w:rFonts w:cs="Arial"/>
          <w:szCs w:val="20"/>
          <w:lang w:val="en-GB" w:eastAsia="zh-CN"/>
        </w:rPr>
      </w:pPr>
      <w:r w:rsidRPr="00CF6C24">
        <w:rPr>
          <w:rFonts w:cs="Arial" w:hint="eastAsia"/>
          <w:szCs w:val="20"/>
          <w:lang w:val="en-GB" w:eastAsia="zh-CN"/>
        </w:rPr>
        <w:t>圆拱形蓝水晶镜面</w:t>
      </w:r>
    </w:p>
    <w:p w14:paraId="04A71CE8" w14:textId="77777777" w:rsidR="00FA502B" w:rsidRPr="00CF6C24" w:rsidRDefault="00FA502B" w:rsidP="00FA502B">
      <w:pPr>
        <w:jc w:val="both"/>
        <w:rPr>
          <w:rFonts w:cs="Arial"/>
          <w:szCs w:val="20"/>
          <w:lang w:val="en-GB" w:eastAsia="zh-CN"/>
        </w:rPr>
      </w:pPr>
    </w:p>
    <w:p w14:paraId="1A0CAAF4" w14:textId="21FE018B" w:rsidR="00FA502B" w:rsidRPr="00CF6C24" w:rsidRDefault="005B5A78" w:rsidP="00FA502B">
      <w:pPr>
        <w:pStyle w:val="TEXTE"/>
        <w:jc w:val="both"/>
        <w:rPr>
          <w:b/>
          <w:lang w:eastAsia="zh-CN"/>
        </w:rPr>
      </w:pPr>
      <w:r w:rsidRPr="00CF6C24">
        <w:rPr>
          <w:rFonts w:hint="eastAsia"/>
          <w:b/>
          <w:lang w:eastAsia="zh-CN"/>
        </w:rPr>
        <w:t>防水性能</w:t>
      </w:r>
    </w:p>
    <w:p w14:paraId="73070EBB" w14:textId="4DCA8075" w:rsidR="00FA502B" w:rsidRPr="00CF6C24" w:rsidRDefault="005B5A78" w:rsidP="00FA502B">
      <w:pPr>
        <w:jc w:val="both"/>
        <w:rPr>
          <w:rFonts w:cs="Arial"/>
          <w:szCs w:val="20"/>
          <w:lang w:val="en-GB" w:eastAsia="zh-CN"/>
        </w:rPr>
      </w:pPr>
      <w:r w:rsidRPr="00CF6C24">
        <w:rPr>
          <w:rFonts w:cs="Arial" w:hint="eastAsia"/>
          <w:szCs w:val="20"/>
          <w:lang w:val="en-GB" w:eastAsia="zh-CN"/>
        </w:rPr>
        <w:t>防水深达</w:t>
      </w:r>
      <w:r w:rsidRPr="00CF6C24">
        <w:rPr>
          <w:rFonts w:cs="Arial"/>
          <w:szCs w:val="20"/>
          <w:lang w:val="en-GB" w:eastAsia="zh-CN"/>
        </w:rPr>
        <w:t>200</w:t>
      </w:r>
      <w:r w:rsidRPr="00CF6C24">
        <w:rPr>
          <w:rFonts w:cs="Arial" w:hint="eastAsia"/>
          <w:szCs w:val="20"/>
          <w:lang w:val="en-GB" w:eastAsia="zh-CN"/>
        </w:rPr>
        <w:t>米（</w:t>
      </w:r>
      <w:r w:rsidRPr="00CF6C24">
        <w:rPr>
          <w:rFonts w:cs="Arial"/>
          <w:szCs w:val="20"/>
          <w:lang w:val="en-GB" w:eastAsia="zh-CN"/>
        </w:rPr>
        <w:t>660</w:t>
      </w:r>
      <w:r w:rsidRPr="00CF6C24">
        <w:rPr>
          <w:rFonts w:cs="Arial" w:hint="eastAsia"/>
          <w:szCs w:val="20"/>
          <w:lang w:val="en-GB" w:eastAsia="zh-CN"/>
        </w:rPr>
        <w:t>英尺）</w:t>
      </w:r>
    </w:p>
    <w:p w14:paraId="70CD0FB2" w14:textId="77777777" w:rsidR="00FA502B" w:rsidRPr="00CF6C24" w:rsidRDefault="00FA502B" w:rsidP="00FA502B">
      <w:pPr>
        <w:jc w:val="both"/>
        <w:rPr>
          <w:rFonts w:cs="Arial"/>
          <w:szCs w:val="20"/>
          <w:lang w:val="en-GB" w:eastAsia="zh-CN"/>
        </w:rPr>
      </w:pPr>
    </w:p>
    <w:p w14:paraId="05E011EF" w14:textId="611AA3E3" w:rsidR="00FA502B" w:rsidRPr="00CF6C24" w:rsidRDefault="005B5A78" w:rsidP="00FA502B">
      <w:pPr>
        <w:pStyle w:val="TEXTE"/>
        <w:jc w:val="both"/>
        <w:rPr>
          <w:b/>
          <w:lang w:eastAsia="zh-CN"/>
        </w:rPr>
      </w:pPr>
      <w:r w:rsidRPr="00CF6C24">
        <w:rPr>
          <w:rFonts w:hint="eastAsia"/>
          <w:b/>
          <w:lang w:eastAsia="zh-CN"/>
        </w:rPr>
        <w:t>表带</w:t>
      </w:r>
    </w:p>
    <w:p w14:paraId="04B4E198" w14:textId="548CDF24" w:rsidR="001551F6" w:rsidRPr="00CF6C24" w:rsidRDefault="005B5A78" w:rsidP="00FA502B">
      <w:pPr>
        <w:jc w:val="both"/>
        <w:rPr>
          <w:rFonts w:cs="Arial"/>
          <w:szCs w:val="20"/>
          <w:lang w:val="en-US" w:eastAsia="zh-CN"/>
        </w:rPr>
      </w:pPr>
      <w:r w:rsidRPr="00CF6C24">
        <w:rPr>
          <w:rFonts w:eastAsia="Arial"/>
          <w:lang w:val="en-US" w:eastAsia="zh-CN"/>
        </w:rPr>
        <w:t>316L</w:t>
      </w:r>
      <w:r w:rsidRPr="00CF6C24">
        <w:rPr>
          <w:rFonts w:ascii="Microsoft JhengHei" w:eastAsia="Microsoft JhengHei" w:hAnsi="Microsoft JhengHei" w:cs="Microsoft JhengHei" w:hint="eastAsia"/>
          <w:lang w:val="en-US" w:eastAsia="zh-CN"/>
        </w:rPr>
        <w:t>不锈钢五链节表带，磨光及磨砂处理，</w:t>
      </w:r>
      <w:proofErr w:type="gramStart"/>
      <w:r w:rsidRPr="00CF6C24">
        <w:rPr>
          <w:rFonts w:ascii="Microsoft JhengHei" w:eastAsia="Microsoft JhengHei" w:hAnsi="Microsoft JhengHei" w:cs="Microsoft JhengHei" w:hint="eastAsia"/>
          <w:lang w:val="en-US" w:eastAsia="zh-CN"/>
        </w:rPr>
        <w:t>配帝舵表</w:t>
      </w:r>
      <w:r w:rsidRPr="00CF6C24">
        <w:rPr>
          <w:rFonts w:eastAsia="Arial" w:cs="Arial"/>
          <w:lang w:val="en-US" w:eastAsia="zh-CN"/>
        </w:rPr>
        <w:t>“</w:t>
      </w:r>
      <w:proofErr w:type="gramEnd"/>
      <w:r w:rsidRPr="00CF6C24">
        <w:rPr>
          <w:rFonts w:eastAsia="Arial"/>
          <w:lang w:val="en-US" w:eastAsia="zh-CN"/>
        </w:rPr>
        <w:t>T-fit”</w:t>
      </w:r>
      <w:r w:rsidRPr="00CF6C24">
        <w:rPr>
          <w:rFonts w:ascii="Microsoft JhengHei" w:eastAsia="Microsoft JhengHei" w:hAnsi="Microsoft JhengHei" w:cs="Microsoft JhengHei" w:hint="eastAsia"/>
          <w:lang w:val="en-US" w:eastAsia="zh-CN"/>
        </w:rPr>
        <w:t>快速调节带扣</w:t>
      </w:r>
    </w:p>
    <w:p w14:paraId="67D06862" w14:textId="77777777" w:rsidR="00FA502B" w:rsidRPr="00CF6C24" w:rsidRDefault="00FA502B" w:rsidP="00FA502B">
      <w:pPr>
        <w:jc w:val="both"/>
        <w:rPr>
          <w:rFonts w:cs="Arial"/>
          <w:szCs w:val="20"/>
          <w:lang w:val="en-GB" w:eastAsia="zh-CN"/>
        </w:rPr>
      </w:pPr>
    </w:p>
    <w:p w14:paraId="41416F1D" w14:textId="4CDCB0BD" w:rsidR="00FA502B" w:rsidRPr="00CF6C24" w:rsidRDefault="005B5A78" w:rsidP="00FA502B">
      <w:pPr>
        <w:pStyle w:val="TEXTE"/>
        <w:jc w:val="both"/>
        <w:rPr>
          <w:b/>
          <w:lang w:eastAsia="zh-CN"/>
        </w:rPr>
      </w:pPr>
      <w:r w:rsidRPr="00CF6C24">
        <w:rPr>
          <w:rFonts w:hint="eastAsia"/>
          <w:b/>
          <w:lang w:eastAsia="zh-CN"/>
        </w:rPr>
        <w:t>机芯</w:t>
      </w:r>
    </w:p>
    <w:p w14:paraId="065088E6" w14:textId="55BA0171" w:rsidR="00FA502B" w:rsidRPr="00CF6C24" w:rsidRDefault="005B5A78" w:rsidP="00FA502B">
      <w:pPr>
        <w:jc w:val="both"/>
        <w:rPr>
          <w:rFonts w:cs="Arial"/>
          <w:szCs w:val="20"/>
          <w:lang w:val="en-GB" w:eastAsia="zh-CN"/>
        </w:rPr>
      </w:pPr>
      <w:r w:rsidRPr="00CF6C24">
        <w:rPr>
          <w:rFonts w:cs="Arial" w:hint="eastAsia"/>
          <w:szCs w:val="20"/>
          <w:lang w:val="en-GB" w:eastAsia="zh-CN"/>
        </w:rPr>
        <w:t>帝舵表计时机芯</w:t>
      </w:r>
      <w:r w:rsidRPr="00CF6C24">
        <w:rPr>
          <w:rFonts w:cs="Arial"/>
          <w:szCs w:val="20"/>
          <w:lang w:val="en-GB" w:eastAsia="zh-CN"/>
        </w:rPr>
        <w:t>MT5813</w:t>
      </w:r>
      <w:r w:rsidRPr="00CF6C24">
        <w:rPr>
          <w:rFonts w:cs="Arial" w:hint="eastAsia"/>
          <w:szCs w:val="20"/>
          <w:lang w:val="en-GB" w:eastAsia="zh-CN"/>
        </w:rPr>
        <w:t>型</w:t>
      </w:r>
      <w:r w:rsidR="005810FC" w:rsidRPr="00CF6C24">
        <w:rPr>
          <w:rFonts w:cs="Arial" w:hint="eastAsia"/>
          <w:szCs w:val="20"/>
          <w:lang w:val="en-GB" w:eastAsia="zh-CN"/>
        </w:rPr>
        <w:t>，配备计时功能</w:t>
      </w:r>
    </w:p>
    <w:p w14:paraId="5AA09F78" w14:textId="2D000A7A" w:rsidR="00FA502B" w:rsidRPr="00CF6C24" w:rsidRDefault="005B5A78" w:rsidP="00FA502B">
      <w:pPr>
        <w:jc w:val="both"/>
        <w:rPr>
          <w:rFonts w:cs="Arial"/>
          <w:szCs w:val="20"/>
          <w:lang w:val="en-GB" w:eastAsia="zh-CN"/>
        </w:rPr>
      </w:pPr>
      <w:r w:rsidRPr="00CF6C24">
        <w:rPr>
          <w:rFonts w:cs="Arial" w:hint="eastAsia"/>
          <w:szCs w:val="20"/>
          <w:lang w:val="en-GB" w:eastAsia="zh-CN"/>
        </w:rPr>
        <w:t>双向摆陀系统自动上链</w:t>
      </w:r>
      <w:r w:rsidR="0090726F" w:rsidRPr="00CF6C24">
        <w:rPr>
          <w:rFonts w:cs="Arial" w:hint="eastAsia"/>
          <w:szCs w:val="20"/>
          <w:lang w:val="en-GB" w:eastAsia="zh-CN"/>
        </w:rPr>
        <w:t>机械计时机芯</w:t>
      </w:r>
    </w:p>
    <w:p w14:paraId="5F12961C" w14:textId="77777777" w:rsidR="00FA502B" w:rsidRPr="00CF6C24" w:rsidRDefault="00FA502B" w:rsidP="00FA502B">
      <w:pPr>
        <w:jc w:val="both"/>
        <w:rPr>
          <w:rFonts w:cs="Arial"/>
          <w:szCs w:val="20"/>
          <w:lang w:val="en-GB" w:eastAsia="zh-CN"/>
        </w:rPr>
      </w:pPr>
    </w:p>
    <w:p w14:paraId="67159001" w14:textId="60A05B09" w:rsidR="00FA502B" w:rsidRPr="00CF6C24" w:rsidRDefault="00DD4885" w:rsidP="00FA502B">
      <w:pPr>
        <w:pStyle w:val="TEXTE"/>
        <w:jc w:val="both"/>
        <w:rPr>
          <w:b/>
          <w:lang w:eastAsia="zh-CN"/>
        </w:rPr>
      </w:pPr>
      <w:r w:rsidRPr="00CF6C24">
        <w:rPr>
          <w:rFonts w:hint="eastAsia"/>
          <w:b/>
          <w:lang w:eastAsia="zh-CN"/>
        </w:rPr>
        <w:t>动力储备</w:t>
      </w:r>
    </w:p>
    <w:p w14:paraId="41425C6A" w14:textId="2DF5AEFF" w:rsidR="00FA502B" w:rsidRPr="00CF6C24" w:rsidRDefault="00DD4885" w:rsidP="00FA502B">
      <w:pPr>
        <w:jc w:val="both"/>
        <w:rPr>
          <w:rFonts w:cs="Arial"/>
          <w:szCs w:val="20"/>
          <w:lang w:val="en-GB" w:eastAsia="zh-CN"/>
        </w:rPr>
      </w:pPr>
      <w:r w:rsidRPr="00CF6C24">
        <w:rPr>
          <w:rFonts w:cs="Arial" w:hint="eastAsia"/>
          <w:szCs w:val="20"/>
          <w:lang w:val="en-GB" w:eastAsia="zh-CN"/>
        </w:rPr>
        <w:t>约</w:t>
      </w:r>
      <w:r w:rsidRPr="00CF6C24">
        <w:rPr>
          <w:rFonts w:cs="Arial"/>
          <w:szCs w:val="20"/>
          <w:lang w:val="en-GB" w:eastAsia="zh-CN"/>
        </w:rPr>
        <w:t>70</w:t>
      </w:r>
      <w:r w:rsidRPr="00CF6C24">
        <w:rPr>
          <w:rFonts w:cs="Arial" w:hint="eastAsia"/>
          <w:szCs w:val="20"/>
          <w:lang w:val="en-GB" w:eastAsia="zh-CN"/>
        </w:rPr>
        <w:t>小时</w:t>
      </w:r>
    </w:p>
    <w:p w14:paraId="29E0377C" w14:textId="77777777" w:rsidR="00FA502B" w:rsidRPr="00CF6C24" w:rsidRDefault="00FA502B" w:rsidP="00FA502B">
      <w:pPr>
        <w:jc w:val="both"/>
        <w:rPr>
          <w:rFonts w:cs="Arial"/>
          <w:szCs w:val="20"/>
          <w:lang w:val="en-GB" w:eastAsia="zh-CN"/>
        </w:rPr>
      </w:pPr>
    </w:p>
    <w:p w14:paraId="19BD55E2" w14:textId="19EC768D" w:rsidR="00FA502B" w:rsidRPr="00CF6C24" w:rsidRDefault="00DD4885" w:rsidP="00FA502B">
      <w:pPr>
        <w:pStyle w:val="TEXTE"/>
        <w:jc w:val="both"/>
        <w:rPr>
          <w:b/>
          <w:lang w:eastAsia="zh-CN"/>
        </w:rPr>
      </w:pPr>
      <w:r w:rsidRPr="00CF6C24">
        <w:rPr>
          <w:rFonts w:hint="eastAsia"/>
          <w:b/>
          <w:lang w:eastAsia="zh-CN"/>
        </w:rPr>
        <w:t>精准</w:t>
      </w:r>
    </w:p>
    <w:p w14:paraId="0F947DAC" w14:textId="73B3D627" w:rsidR="00FA502B" w:rsidRPr="00CF6C24" w:rsidRDefault="00DD4885" w:rsidP="00FA502B">
      <w:pPr>
        <w:jc w:val="both"/>
        <w:rPr>
          <w:rFonts w:cs="Arial"/>
          <w:szCs w:val="20"/>
          <w:lang w:val="en-GB" w:eastAsia="zh-CN"/>
        </w:rPr>
      </w:pPr>
      <w:r w:rsidRPr="00CF6C24">
        <w:rPr>
          <w:rFonts w:cs="Arial" w:hint="eastAsia"/>
          <w:szCs w:val="20"/>
          <w:lang w:val="en-GB" w:eastAsia="zh-CN"/>
        </w:rPr>
        <w:t>瑞士官方天文台认证（</w:t>
      </w:r>
      <w:r w:rsidRPr="00CF6C24">
        <w:rPr>
          <w:rFonts w:cs="Arial"/>
          <w:szCs w:val="20"/>
          <w:lang w:val="en-GB" w:eastAsia="zh-CN"/>
        </w:rPr>
        <w:t>COSC</w:t>
      </w:r>
      <w:r w:rsidRPr="00CF6C24">
        <w:rPr>
          <w:rFonts w:cs="Arial" w:hint="eastAsia"/>
          <w:szCs w:val="20"/>
          <w:lang w:val="en-GB" w:eastAsia="zh-CN"/>
        </w:rPr>
        <w:t>）</w:t>
      </w:r>
    </w:p>
    <w:p w14:paraId="4EA5D64C" w14:textId="0ACAF8F2" w:rsidR="00FA502B" w:rsidRPr="00CF6C24" w:rsidRDefault="00DD4885" w:rsidP="00FA502B">
      <w:pPr>
        <w:jc w:val="both"/>
        <w:rPr>
          <w:rFonts w:cs="Arial"/>
          <w:szCs w:val="20"/>
          <w:lang w:val="en-GB" w:eastAsia="zh-CN"/>
        </w:rPr>
      </w:pPr>
      <w:r w:rsidRPr="00CF6C24">
        <w:rPr>
          <w:rFonts w:cs="Arial" w:hint="eastAsia"/>
          <w:szCs w:val="20"/>
          <w:lang w:val="en-GB" w:eastAsia="zh-CN"/>
        </w:rPr>
        <w:t>天文台精密时计</w:t>
      </w:r>
    </w:p>
    <w:p w14:paraId="4B1AFEE5" w14:textId="77777777" w:rsidR="00FA502B" w:rsidRPr="00CF6C24" w:rsidRDefault="00FA502B" w:rsidP="00FA502B">
      <w:pPr>
        <w:jc w:val="both"/>
        <w:rPr>
          <w:rFonts w:cs="Arial"/>
          <w:szCs w:val="20"/>
          <w:lang w:val="en-GB" w:eastAsia="zh-CN"/>
        </w:rPr>
      </w:pPr>
    </w:p>
    <w:p w14:paraId="65B17680" w14:textId="1086257B" w:rsidR="00FA502B" w:rsidRPr="00CF6C24" w:rsidRDefault="00DD4885" w:rsidP="00FA502B">
      <w:pPr>
        <w:pStyle w:val="TEXTE"/>
        <w:jc w:val="both"/>
        <w:rPr>
          <w:b/>
          <w:lang w:eastAsia="zh-CN"/>
        </w:rPr>
      </w:pPr>
      <w:r w:rsidRPr="00CF6C24">
        <w:rPr>
          <w:rFonts w:hint="eastAsia"/>
          <w:b/>
          <w:lang w:eastAsia="zh-CN"/>
        </w:rPr>
        <w:t>功能</w:t>
      </w:r>
    </w:p>
    <w:p w14:paraId="641BE823" w14:textId="12A384A1" w:rsidR="00FA502B" w:rsidRPr="00CF6C24" w:rsidRDefault="00DD4885" w:rsidP="00FA502B">
      <w:pPr>
        <w:jc w:val="both"/>
        <w:rPr>
          <w:rFonts w:cs="Arial"/>
          <w:szCs w:val="20"/>
          <w:lang w:val="en-GB" w:eastAsia="zh-CN"/>
        </w:rPr>
      </w:pPr>
      <w:r w:rsidRPr="00CF6C24">
        <w:rPr>
          <w:rFonts w:cs="Arial" w:hint="eastAsia"/>
          <w:szCs w:val="20"/>
          <w:lang w:val="en-GB" w:eastAsia="zh-CN"/>
        </w:rPr>
        <w:t>中央时</w:t>
      </w:r>
      <w:r w:rsidR="005810FC" w:rsidRPr="00CF6C24">
        <w:rPr>
          <w:rFonts w:eastAsiaTheme="minorEastAsia" w:cs="Arial" w:hint="eastAsia"/>
          <w:szCs w:val="20"/>
          <w:lang w:val="en-GB" w:eastAsia="zh-CN"/>
        </w:rPr>
        <w:t>针</w:t>
      </w:r>
      <w:r w:rsidRPr="00CF6C24">
        <w:rPr>
          <w:rFonts w:cs="Arial" w:hint="eastAsia"/>
          <w:szCs w:val="20"/>
          <w:lang w:val="en-GB" w:eastAsia="zh-CN"/>
        </w:rPr>
        <w:t>及分针</w:t>
      </w:r>
    </w:p>
    <w:p w14:paraId="462CACA6" w14:textId="77777777" w:rsidR="00DD4885" w:rsidRPr="00CF6C24" w:rsidRDefault="00DD4885" w:rsidP="00FA502B">
      <w:pPr>
        <w:jc w:val="both"/>
        <w:rPr>
          <w:rFonts w:cs="Arial"/>
          <w:szCs w:val="20"/>
          <w:lang w:val="en-GB" w:eastAsia="zh-CN"/>
        </w:rPr>
      </w:pPr>
      <w:r w:rsidRPr="00CF6C24">
        <w:rPr>
          <w:rFonts w:cs="Arial" w:hint="eastAsia"/>
          <w:szCs w:val="20"/>
          <w:lang w:val="en-GB" w:eastAsia="zh-CN"/>
        </w:rPr>
        <w:t>中央计时秒针</w:t>
      </w:r>
    </w:p>
    <w:p w14:paraId="6D4D8F8E" w14:textId="42513DB8" w:rsidR="00FA502B" w:rsidRPr="00CF6C24" w:rsidRDefault="00DD4885" w:rsidP="00FA502B">
      <w:pPr>
        <w:jc w:val="both"/>
        <w:rPr>
          <w:rFonts w:cs="Arial"/>
          <w:szCs w:val="20"/>
          <w:lang w:val="en-GB" w:eastAsia="zh-CN"/>
        </w:rPr>
      </w:pPr>
      <w:r w:rsidRPr="00CF6C24">
        <w:rPr>
          <w:rFonts w:cs="Arial"/>
          <w:szCs w:val="20"/>
          <w:lang w:val="en-GB" w:eastAsia="zh-CN"/>
        </w:rPr>
        <w:t>45</w:t>
      </w:r>
      <w:r w:rsidRPr="00CF6C24">
        <w:rPr>
          <w:rFonts w:cs="Arial" w:hint="eastAsia"/>
          <w:szCs w:val="20"/>
          <w:lang w:val="en-GB" w:eastAsia="zh-CN"/>
        </w:rPr>
        <w:t>分钟计时盘位于</w:t>
      </w:r>
      <w:r w:rsidRPr="00CF6C24">
        <w:rPr>
          <w:rFonts w:cs="Arial"/>
          <w:szCs w:val="20"/>
          <w:lang w:val="en-GB" w:eastAsia="zh-CN"/>
        </w:rPr>
        <w:t>3</w:t>
      </w:r>
      <w:r w:rsidRPr="00CF6C24">
        <w:rPr>
          <w:rFonts w:cs="Arial" w:hint="eastAsia"/>
          <w:szCs w:val="20"/>
          <w:lang w:val="en-GB" w:eastAsia="zh-CN"/>
        </w:rPr>
        <w:t>点钟位置</w:t>
      </w:r>
    </w:p>
    <w:p w14:paraId="5389382A" w14:textId="63DA8F04" w:rsidR="00FA502B" w:rsidRPr="00CF6C24" w:rsidRDefault="00DD4885" w:rsidP="00FA502B">
      <w:pPr>
        <w:jc w:val="both"/>
        <w:rPr>
          <w:rFonts w:cs="Arial"/>
          <w:szCs w:val="20"/>
          <w:lang w:val="en-GB" w:eastAsia="zh-CN"/>
        </w:rPr>
      </w:pPr>
      <w:r w:rsidRPr="00CF6C24">
        <w:rPr>
          <w:rFonts w:cs="Arial" w:hint="eastAsia"/>
          <w:szCs w:val="20"/>
          <w:lang w:val="en-GB" w:eastAsia="zh-CN"/>
        </w:rPr>
        <w:t>小秒针盘位于</w:t>
      </w:r>
      <w:r w:rsidRPr="00CF6C24">
        <w:rPr>
          <w:rFonts w:cs="Arial"/>
          <w:szCs w:val="20"/>
          <w:lang w:val="en-GB" w:eastAsia="zh-CN"/>
        </w:rPr>
        <w:t>9</w:t>
      </w:r>
      <w:r w:rsidRPr="00CF6C24">
        <w:rPr>
          <w:rFonts w:cs="Arial" w:hint="eastAsia"/>
          <w:szCs w:val="20"/>
          <w:lang w:val="en-GB" w:eastAsia="zh-CN"/>
        </w:rPr>
        <w:t>点钟位置</w:t>
      </w:r>
    </w:p>
    <w:p w14:paraId="523C8D95" w14:textId="1A398630" w:rsidR="00FA502B" w:rsidRPr="00CF6C24" w:rsidRDefault="00DD4885" w:rsidP="00FA502B">
      <w:pPr>
        <w:jc w:val="both"/>
        <w:rPr>
          <w:rFonts w:cs="Arial"/>
          <w:szCs w:val="20"/>
          <w:lang w:val="en-GB" w:eastAsia="zh-CN"/>
        </w:rPr>
      </w:pPr>
      <w:r w:rsidRPr="00CF6C24">
        <w:rPr>
          <w:rFonts w:cs="Arial" w:hint="eastAsia"/>
          <w:szCs w:val="20"/>
          <w:lang w:val="en-GB" w:eastAsia="zh-CN"/>
        </w:rPr>
        <w:t>快调瞬跳日历秒针位于</w:t>
      </w:r>
      <w:r w:rsidRPr="00CF6C24">
        <w:rPr>
          <w:rFonts w:cs="Arial"/>
          <w:szCs w:val="20"/>
          <w:lang w:val="en-GB" w:eastAsia="zh-CN"/>
        </w:rPr>
        <w:t>6</w:t>
      </w:r>
      <w:r w:rsidRPr="00CF6C24">
        <w:rPr>
          <w:rFonts w:cs="Arial" w:hint="eastAsia"/>
          <w:szCs w:val="20"/>
          <w:lang w:val="en-GB" w:eastAsia="zh-CN"/>
        </w:rPr>
        <w:t>点钟位置</w:t>
      </w:r>
      <w:r w:rsidR="00E14454" w:rsidRPr="00CF6C24">
        <w:rPr>
          <w:rFonts w:eastAsiaTheme="minorEastAsia" w:cs="Arial" w:hint="eastAsia"/>
          <w:szCs w:val="20"/>
          <w:lang w:val="en-GB" w:eastAsia="zh-CN"/>
        </w:rPr>
        <w:t>，</w:t>
      </w:r>
      <w:r w:rsidR="00E14454" w:rsidRPr="00CF6C24">
        <w:rPr>
          <w:rFonts w:cs="Arial" w:hint="eastAsia"/>
          <w:szCs w:val="20"/>
          <w:lang w:val="en-GB" w:eastAsia="zh-CN"/>
        </w:rPr>
        <w:t>无调校日历时间限制</w:t>
      </w:r>
    </w:p>
    <w:p w14:paraId="78105D4D" w14:textId="606A27D9" w:rsidR="00FA502B" w:rsidRPr="00CF6C24" w:rsidRDefault="00DD4885" w:rsidP="00FA502B">
      <w:pPr>
        <w:jc w:val="both"/>
        <w:rPr>
          <w:rFonts w:cs="Arial"/>
          <w:szCs w:val="20"/>
          <w:lang w:val="en-GB" w:eastAsia="zh-CN"/>
        </w:rPr>
      </w:pPr>
      <w:r w:rsidRPr="00CF6C24">
        <w:rPr>
          <w:rFonts w:cs="Arial" w:hint="eastAsia"/>
          <w:szCs w:val="20"/>
          <w:lang w:val="en-GB" w:eastAsia="zh-CN"/>
        </w:rPr>
        <w:t>停秒功能以准确调校时间</w:t>
      </w:r>
    </w:p>
    <w:p w14:paraId="26D83A73" w14:textId="77777777" w:rsidR="00FA502B" w:rsidRPr="00CF6C24" w:rsidRDefault="00FA502B" w:rsidP="00FA502B">
      <w:pPr>
        <w:jc w:val="both"/>
        <w:rPr>
          <w:rFonts w:cs="Arial"/>
          <w:szCs w:val="20"/>
          <w:lang w:val="en-GB" w:eastAsia="zh-CN"/>
        </w:rPr>
      </w:pPr>
    </w:p>
    <w:p w14:paraId="504721C5" w14:textId="15CDDDDB" w:rsidR="00FA502B" w:rsidRPr="00CF6C24" w:rsidRDefault="00DD4885" w:rsidP="00FA502B">
      <w:pPr>
        <w:pStyle w:val="TEXTE"/>
        <w:jc w:val="both"/>
        <w:rPr>
          <w:b/>
          <w:lang w:eastAsia="zh-CN"/>
        </w:rPr>
      </w:pPr>
      <w:r w:rsidRPr="00CF6C24">
        <w:rPr>
          <w:rFonts w:hint="eastAsia"/>
          <w:b/>
          <w:lang w:eastAsia="zh-CN"/>
        </w:rPr>
        <w:t>游丝摆轮</w:t>
      </w:r>
    </w:p>
    <w:p w14:paraId="53E77428" w14:textId="7A2366E4" w:rsidR="00FA502B" w:rsidRPr="00CF6C24" w:rsidRDefault="00DD4885" w:rsidP="00FA502B">
      <w:pPr>
        <w:jc w:val="both"/>
        <w:rPr>
          <w:rFonts w:cs="Arial"/>
          <w:szCs w:val="20"/>
          <w:lang w:val="en-GB" w:eastAsia="zh-CN"/>
        </w:rPr>
      </w:pPr>
      <w:r w:rsidRPr="00CF6C24">
        <w:rPr>
          <w:rFonts w:cs="Arial" w:hint="eastAsia"/>
          <w:szCs w:val="20"/>
          <w:lang w:val="en-GB" w:eastAsia="zh-CN"/>
        </w:rPr>
        <w:t>惯性微调平衡摆轮，微调螺丝</w:t>
      </w:r>
    </w:p>
    <w:p w14:paraId="2C682EEE" w14:textId="477A4002" w:rsidR="00DD4885" w:rsidRPr="00CF6C24" w:rsidRDefault="00DD4885" w:rsidP="00DD4885">
      <w:pPr>
        <w:jc w:val="both"/>
        <w:rPr>
          <w:rFonts w:cs="Arial"/>
          <w:szCs w:val="20"/>
          <w:lang w:val="en-GB" w:eastAsia="zh-CN"/>
        </w:rPr>
      </w:pPr>
      <w:r w:rsidRPr="00CF6C24">
        <w:rPr>
          <w:rFonts w:cs="Arial" w:hint="eastAsia"/>
          <w:szCs w:val="20"/>
          <w:lang w:val="en-GB" w:eastAsia="zh-CN"/>
        </w:rPr>
        <w:t>非磁性硅游丝</w:t>
      </w:r>
    </w:p>
    <w:p w14:paraId="71600A74" w14:textId="33DD2FA9" w:rsidR="00FA502B" w:rsidRPr="00CF6C24" w:rsidRDefault="00DD4885" w:rsidP="00DD4885">
      <w:pPr>
        <w:jc w:val="both"/>
        <w:rPr>
          <w:rFonts w:cs="Arial"/>
          <w:szCs w:val="20"/>
          <w:lang w:val="en-GB" w:eastAsia="zh-CN"/>
        </w:rPr>
      </w:pPr>
      <w:r w:rsidRPr="00CF6C24">
        <w:rPr>
          <w:rFonts w:cs="Arial" w:hint="eastAsia"/>
          <w:szCs w:val="20"/>
          <w:lang w:val="en-GB" w:eastAsia="zh-CN"/>
        </w:rPr>
        <w:t>摆动频率：每小时</w:t>
      </w:r>
      <w:r w:rsidRPr="00CF6C24">
        <w:rPr>
          <w:rFonts w:cs="Arial"/>
          <w:szCs w:val="20"/>
          <w:lang w:val="en-GB" w:eastAsia="zh-CN"/>
        </w:rPr>
        <w:t>28,800</w:t>
      </w:r>
      <w:r w:rsidRPr="00CF6C24">
        <w:rPr>
          <w:rFonts w:cs="Arial" w:hint="eastAsia"/>
          <w:szCs w:val="20"/>
          <w:lang w:val="en-GB" w:eastAsia="zh-CN"/>
        </w:rPr>
        <w:t>次（</w:t>
      </w:r>
      <w:r w:rsidRPr="00CF6C24">
        <w:rPr>
          <w:rFonts w:cs="Arial"/>
          <w:szCs w:val="20"/>
          <w:lang w:val="en-GB" w:eastAsia="zh-CN"/>
        </w:rPr>
        <w:t>4</w:t>
      </w:r>
      <w:r w:rsidRPr="00CF6C24">
        <w:rPr>
          <w:rFonts w:cs="Arial" w:hint="eastAsia"/>
          <w:szCs w:val="20"/>
          <w:lang w:val="en-GB" w:eastAsia="zh-CN"/>
        </w:rPr>
        <w:t>赫兹）</w:t>
      </w:r>
    </w:p>
    <w:p w14:paraId="0C7E01E0" w14:textId="37F66FDC" w:rsidR="00FA502B" w:rsidRPr="00CF6C24" w:rsidRDefault="00FA502B" w:rsidP="00FA502B">
      <w:pPr>
        <w:jc w:val="both"/>
        <w:rPr>
          <w:rFonts w:cs="Arial"/>
          <w:szCs w:val="20"/>
          <w:lang w:val="en-GB" w:eastAsia="zh-CN"/>
        </w:rPr>
      </w:pPr>
    </w:p>
    <w:p w14:paraId="0DEFCF44" w14:textId="77777777" w:rsidR="00DD4885" w:rsidRPr="00CF6C24" w:rsidRDefault="00DD4885" w:rsidP="00DD4885">
      <w:pPr>
        <w:jc w:val="both"/>
        <w:rPr>
          <w:rFonts w:cs="Arial"/>
          <w:b/>
          <w:bCs/>
          <w:szCs w:val="20"/>
          <w:lang w:val="en-GB" w:eastAsia="zh-CN"/>
        </w:rPr>
      </w:pPr>
      <w:r w:rsidRPr="00CF6C24">
        <w:rPr>
          <w:rFonts w:cs="Arial" w:hint="eastAsia"/>
          <w:b/>
          <w:bCs/>
          <w:szCs w:val="20"/>
          <w:lang w:val="en-GB" w:eastAsia="zh-CN"/>
        </w:rPr>
        <w:t>总直径</w:t>
      </w:r>
    </w:p>
    <w:p w14:paraId="43EF2497" w14:textId="28F67F9F" w:rsidR="00DD4885" w:rsidRPr="00CF6C24" w:rsidRDefault="00DD4885" w:rsidP="00DD4885">
      <w:pPr>
        <w:jc w:val="both"/>
        <w:rPr>
          <w:rFonts w:eastAsiaTheme="minorEastAsia" w:cs="Arial"/>
          <w:szCs w:val="20"/>
          <w:lang w:val="en-GB" w:eastAsia="zh-CN"/>
        </w:rPr>
      </w:pPr>
      <w:r w:rsidRPr="00CF6C24">
        <w:rPr>
          <w:rFonts w:cs="Arial" w:hint="eastAsia"/>
          <w:szCs w:val="20"/>
          <w:lang w:val="en-GB" w:eastAsia="zh-CN"/>
        </w:rPr>
        <w:t>30.4</w:t>
      </w:r>
      <w:r w:rsidRPr="00CF6C24">
        <w:rPr>
          <w:rFonts w:cs="Arial" w:hint="eastAsia"/>
          <w:szCs w:val="20"/>
          <w:lang w:val="en-GB" w:eastAsia="zh-CN"/>
        </w:rPr>
        <w:t>毫米</w:t>
      </w:r>
    </w:p>
    <w:p w14:paraId="138AAD8A" w14:textId="77777777" w:rsidR="00DD4885" w:rsidRPr="00CF6C24" w:rsidRDefault="00DD4885" w:rsidP="00DD4885">
      <w:pPr>
        <w:jc w:val="both"/>
        <w:rPr>
          <w:rFonts w:eastAsiaTheme="minorEastAsia" w:cs="Arial"/>
          <w:szCs w:val="20"/>
          <w:lang w:val="en-GB" w:eastAsia="zh-CN"/>
        </w:rPr>
      </w:pPr>
    </w:p>
    <w:p w14:paraId="485B9A3C" w14:textId="6581DAB6" w:rsidR="00DD4885" w:rsidRPr="00CF6C24" w:rsidRDefault="00DD4885" w:rsidP="00DD4885">
      <w:pPr>
        <w:jc w:val="both"/>
        <w:rPr>
          <w:rFonts w:eastAsiaTheme="minorEastAsia" w:cs="Arial"/>
          <w:b/>
          <w:bCs/>
          <w:szCs w:val="20"/>
          <w:lang w:val="en-GB" w:eastAsia="zh-CN"/>
        </w:rPr>
      </w:pPr>
      <w:r w:rsidRPr="00CF6C24">
        <w:rPr>
          <w:rFonts w:cs="Arial" w:hint="eastAsia"/>
          <w:b/>
          <w:bCs/>
          <w:szCs w:val="20"/>
          <w:lang w:val="en-GB" w:eastAsia="zh-CN"/>
        </w:rPr>
        <w:t>厚度</w:t>
      </w:r>
    </w:p>
    <w:p w14:paraId="7D38C06B" w14:textId="4A303224" w:rsidR="00DD4885" w:rsidRPr="00CF6C24" w:rsidRDefault="00DD4885" w:rsidP="00DD4885">
      <w:pPr>
        <w:jc w:val="both"/>
        <w:rPr>
          <w:rFonts w:eastAsiaTheme="minorEastAsia" w:cs="Arial"/>
          <w:szCs w:val="20"/>
          <w:lang w:val="en-GB" w:eastAsia="zh-CN"/>
        </w:rPr>
      </w:pPr>
      <w:r w:rsidRPr="00CF6C24">
        <w:rPr>
          <w:rFonts w:cs="Arial" w:hint="eastAsia"/>
          <w:szCs w:val="20"/>
          <w:lang w:val="en-GB" w:eastAsia="zh-CN"/>
        </w:rPr>
        <w:t>7.23</w:t>
      </w:r>
      <w:r w:rsidRPr="00CF6C24">
        <w:rPr>
          <w:rFonts w:cs="Arial" w:hint="eastAsia"/>
          <w:szCs w:val="20"/>
          <w:lang w:val="en-GB" w:eastAsia="zh-CN"/>
        </w:rPr>
        <w:t>毫米</w:t>
      </w:r>
    </w:p>
    <w:p w14:paraId="360072F5" w14:textId="77777777" w:rsidR="00DD4885" w:rsidRPr="00CF6C24" w:rsidRDefault="00DD4885" w:rsidP="00DD4885">
      <w:pPr>
        <w:jc w:val="both"/>
        <w:rPr>
          <w:rFonts w:eastAsiaTheme="minorEastAsia" w:cs="Arial"/>
          <w:szCs w:val="20"/>
          <w:lang w:val="en-GB" w:eastAsia="zh-CN"/>
        </w:rPr>
      </w:pPr>
    </w:p>
    <w:p w14:paraId="053AB3CC" w14:textId="77777777" w:rsidR="00DD4885" w:rsidRPr="00CF6C24" w:rsidRDefault="00DD4885" w:rsidP="00DD4885">
      <w:pPr>
        <w:jc w:val="both"/>
        <w:rPr>
          <w:rFonts w:cs="Arial"/>
          <w:b/>
          <w:bCs/>
          <w:szCs w:val="20"/>
          <w:lang w:val="en-GB" w:eastAsia="zh-CN"/>
        </w:rPr>
      </w:pPr>
      <w:r w:rsidRPr="00CF6C24">
        <w:rPr>
          <w:rFonts w:cs="Arial" w:hint="eastAsia"/>
          <w:b/>
          <w:bCs/>
          <w:szCs w:val="20"/>
          <w:lang w:val="en-GB" w:eastAsia="zh-CN"/>
        </w:rPr>
        <w:t>宝石数量</w:t>
      </w:r>
    </w:p>
    <w:p w14:paraId="591A9A0F" w14:textId="38105461" w:rsidR="00FA502B" w:rsidRPr="00FA502B" w:rsidRDefault="00DD4885" w:rsidP="00DD4885">
      <w:pPr>
        <w:jc w:val="both"/>
        <w:rPr>
          <w:rFonts w:cs="Arial"/>
          <w:szCs w:val="20"/>
          <w:lang w:val="en-GB"/>
        </w:rPr>
      </w:pPr>
      <w:r w:rsidRPr="00CF6C24">
        <w:rPr>
          <w:rFonts w:cs="Arial"/>
          <w:szCs w:val="20"/>
          <w:lang w:val="en-GB"/>
        </w:rPr>
        <w:t>41</w:t>
      </w:r>
      <w:r w:rsidRPr="00CF6C24">
        <w:rPr>
          <w:rFonts w:cs="Arial" w:hint="eastAsia"/>
          <w:szCs w:val="20"/>
          <w:lang w:val="en-GB"/>
        </w:rPr>
        <w:t>颗</w:t>
      </w:r>
    </w:p>
    <w:sectPr w:rsidR="00FA502B" w:rsidRPr="00FA502B" w:rsidSect="008400B1">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8A629" w14:textId="77777777" w:rsidR="002D3F67" w:rsidRDefault="002D3F67" w:rsidP="00D47BCE">
      <w:pPr>
        <w:spacing w:line="240" w:lineRule="auto"/>
      </w:pPr>
      <w:r>
        <w:separator/>
      </w:r>
    </w:p>
  </w:endnote>
  <w:endnote w:type="continuationSeparator" w:id="0">
    <w:p w14:paraId="11102B0B" w14:textId="77777777" w:rsidR="002D3F67" w:rsidRDefault="002D3F67"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D4ADA"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EFEAD"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AFC6424" wp14:editId="10BB07C5">
          <wp:extent cx="252000"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00" cy="252000"/>
                  </a:xfrm>
                  <a:prstGeom prst="rect">
                    <a:avLst/>
                  </a:prstGeom>
                  <a:noFill/>
                  <a:ln>
                    <a:noFill/>
                  </a:ln>
                </pic:spPr>
              </pic:pic>
            </a:graphicData>
          </a:graphic>
        </wp:inline>
      </w:drawing>
    </w:r>
    <w:r>
      <w:tab/>
    </w:r>
    <w:r>
      <w:rPr>
        <w:noProof/>
        <w:lang w:val="fr-FR" w:eastAsia="fr-F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04A86"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A49FB"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DEB7E" w14:textId="77777777" w:rsidR="002D3F67" w:rsidRDefault="002D3F67" w:rsidP="00D47BCE">
      <w:pPr>
        <w:spacing w:line="240" w:lineRule="auto"/>
      </w:pPr>
      <w:r>
        <w:separator/>
      </w:r>
    </w:p>
  </w:footnote>
  <w:footnote w:type="continuationSeparator" w:id="0">
    <w:p w14:paraId="4CBAF520" w14:textId="77777777" w:rsidR="002D3F67" w:rsidRDefault="002D3F67"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EE8C7" w14:textId="77777777" w:rsidR="00D47BCE" w:rsidRDefault="00D47BCE" w:rsidP="00D47BCE">
    <w:pPr>
      <w:pStyle w:val="En-tte"/>
      <w:jc w:val="center"/>
    </w:pPr>
    <w:r>
      <w:rPr>
        <w:noProof/>
        <w:lang w:val="fr-FR" w:eastAsia="fr-F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FE398" w14:textId="77777777" w:rsidR="007407FE" w:rsidRDefault="007407FE" w:rsidP="007407FE">
    <w:pPr>
      <w:pStyle w:val="En-tte"/>
      <w:jc w:val="center"/>
    </w:pPr>
    <w:r>
      <w:rPr>
        <w:noProof/>
        <w:lang w:val="fr-FR" w:eastAsia="fr-F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7407FE" w:rsidRDefault="007407FE" w:rsidP="007407FE">
    <w:pPr>
      <w:pStyle w:val="En-tte"/>
    </w:pPr>
  </w:p>
  <w:p w14:paraId="2F5FAF33" w14:textId="77777777" w:rsidR="007407FE" w:rsidRDefault="007407FE" w:rsidP="007407FE">
    <w:pPr>
      <w:pStyle w:val="En-tte"/>
    </w:pPr>
  </w:p>
  <w:p w14:paraId="04D112CB" w14:textId="77777777" w:rsidR="007407FE" w:rsidRDefault="007407FE" w:rsidP="007407FE">
    <w:pPr>
      <w:pStyle w:val="En-tte"/>
    </w:pPr>
  </w:p>
  <w:p w14:paraId="63CAB25C" w14:textId="77777777" w:rsidR="007407FE" w:rsidRDefault="007407FE" w:rsidP="007407FE">
    <w:pPr>
      <w:pStyle w:val="En-tte"/>
    </w:pPr>
  </w:p>
  <w:p w14:paraId="72297199" w14:textId="2BC14423" w:rsidR="007407FE" w:rsidRPr="00827948" w:rsidRDefault="00827948" w:rsidP="00306CFE">
    <w:pPr>
      <w:pStyle w:val="EN-TTE0"/>
      <w:rPr>
        <w:rFonts w:eastAsiaTheme="minorEastAsia"/>
        <w:lang w:eastAsia="zh-CN"/>
      </w:rPr>
    </w:pPr>
    <w:r>
      <w:rPr>
        <w:rFonts w:eastAsiaTheme="minorEastAsia" w:hint="eastAsia"/>
        <w:lang w:eastAsia="zh-CN"/>
      </w:rPr>
      <w:t>新闻稿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730230697">
    <w:abstractNumId w:val="3"/>
  </w:num>
  <w:num w:numId="2" w16cid:durableId="1185482351">
    <w:abstractNumId w:val="2"/>
  </w:num>
  <w:num w:numId="3" w16cid:durableId="1840852798">
    <w:abstractNumId w:val="1"/>
  </w:num>
  <w:num w:numId="4" w16cid:durableId="1825926603">
    <w:abstractNumId w:val="4"/>
  </w:num>
  <w:num w:numId="5" w16cid:durableId="17544245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VData" w:val="ew0KICAiZG9jSUQiOiAiNTkwZmZjMDEtZWQ4Ny00YzMxLThhZWItMWJiN2RmMWY1MjQ3Ig0KfQ=="/>
    <w:docVar w:name="GVData0" w:val="(end)"/>
  </w:docVars>
  <w:rsids>
    <w:rsidRoot w:val="00D47BCE"/>
    <w:rsid w:val="000302A1"/>
    <w:rsid w:val="00045542"/>
    <w:rsid w:val="00047066"/>
    <w:rsid w:val="00066A2C"/>
    <w:rsid w:val="00080AC5"/>
    <w:rsid w:val="00080BB1"/>
    <w:rsid w:val="0008530A"/>
    <w:rsid w:val="00091228"/>
    <w:rsid w:val="00097754"/>
    <w:rsid w:val="000A6906"/>
    <w:rsid w:val="000D1907"/>
    <w:rsid w:val="000D1E8F"/>
    <w:rsid w:val="000F4270"/>
    <w:rsid w:val="00102B59"/>
    <w:rsid w:val="001511B9"/>
    <w:rsid w:val="001519C7"/>
    <w:rsid w:val="00153CA7"/>
    <w:rsid w:val="001551F6"/>
    <w:rsid w:val="00160AE4"/>
    <w:rsid w:val="0016103F"/>
    <w:rsid w:val="0017465C"/>
    <w:rsid w:val="00187003"/>
    <w:rsid w:val="00194926"/>
    <w:rsid w:val="001A2BD5"/>
    <w:rsid w:val="001D7753"/>
    <w:rsid w:val="001F7A5B"/>
    <w:rsid w:val="0020571A"/>
    <w:rsid w:val="00221DE1"/>
    <w:rsid w:val="002431E6"/>
    <w:rsid w:val="0027543C"/>
    <w:rsid w:val="002870EB"/>
    <w:rsid w:val="002B3242"/>
    <w:rsid w:val="002C1EE4"/>
    <w:rsid w:val="002C3497"/>
    <w:rsid w:val="002C7EE5"/>
    <w:rsid w:val="002D3F67"/>
    <w:rsid w:val="002D65A0"/>
    <w:rsid w:val="002F39C0"/>
    <w:rsid w:val="00304C04"/>
    <w:rsid w:val="00306CFE"/>
    <w:rsid w:val="00350199"/>
    <w:rsid w:val="00356828"/>
    <w:rsid w:val="00370BA4"/>
    <w:rsid w:val="003812F0"/>
    <w:rsid w:val="00395AE8"/>
    <w:rsid w:val="00397D10"/>
    <w:rsid w:val="003C224C"/>
    <w:rsid w:val="003D1A8A"/>
    <w:rsid w:val="003E7DAA"/>
    <w:rsid w:val="00406BB2"/>
    <w:rsid w:val="004227F0"/>
    <w:rsid w:val="00432A58"/>
    <w:rsid w:val="00455B1A"/>
    <w:rsid w:val="00460145"/>
    <w:rsid w:val="00473E3F"/>
    <w:rsid w:val="0049644A"/>
    <w:rsid w:val="004A209B"/>
    <w:rsid w:val="004C4312"/>
    <w:rsid w:val="004D6482"/>
    <w:rsid w:val="004E4545"/>
    <w:rsid w:val="004F358D"/>
    <w:rsid w:val="004F3F73"/>
    <w:rsid w:val="00502FAC"/>
    <w:rsid w:val="005810FC"/>
    <w:rsid w:val="005811EB"/>
    <w:rsid w:val="005A798E"/>
    <w:rsid w:val="005B2D76"/>
    <w:rsid w:val="005B5A78"/>
    <w:rsid w:val="005C2872"/>
    <w:rsid w:val="005E7720"/>
    <w:rsid w:val="005F7902"/>
    <w:rsid w:val="0061011F"/>
    <w:rsid w:val="00636204"/>
    <w:rsid w:val="006501B2"/>
    <w:rsid w:val="0066103A"/>
    <w:rsid w:val="00672BA1"/>
    <w:rsid w:val="006744F7"/>
    <w:rsid w:val="00683E86"/>
    <w:rsid w:val="006953FF"/>
    <w:rsid w:val="006A43D9"/>
    <w:rsid w:val="006B352A"/>
    <w:rsid w:val="006B6DB4"/>
    <w:rsid w:val="006C10EA"/>
    <w:rsid w:val="006C4850"/>
    <w:rsid w:val="006F2876"/>
    <w:rsid w:val="006F3B46"/>
    <w:rsid w:val="00735175"/>
    <w:rsid w:val="00736AB8"/>
    <w:rsid w:val="007407FE"/>
    <w:rsid w:val="007450EB"/>
    <w:rsid w:val="0077459D"/>
    <w:rsid w:val="00782AA8"/>
    <w:rsid w:val="00794A0D"/>
    <w:rsid w:val="00797BFE"/>
    <w:rsid w:val="007A6D79"/>
    <w:rsid w:val="007D1AE6"/>
    <w:rsid w:val="007E0BD8"/>
    <w:rsid w:val="007F33E6"/>
    <w:rsid w:val="00827948"/>
    <w:rsid w:val="008400B1"/>
    <w:rsid w:val="0084681C"/>
    <w:rsid w:val="00853068"/>
    <w:rsid w:val="0085778B"/>
    <w:rsid w:val="008749CA"/>
    <w:rsid w:val="00876292"/>
    <w:rsid w:val="008A50F8"/>
    <w:rsid w:val="008D0357"/>
    <w:rsid w:val="008D2167"/>
    <w:rsid w:val="008D39D9"/>
    <w:rsid w:val="008E5A48"/>
    <w:rsid w:val="00902C9F"/>
    <w:rsid w:val="0090726F"/>
    <w:rsid w:val="0090790E"/>
    <w:rsid w:val="00910226"/>
    <w:rsid w:val="00917C1E"/>
    <w:rsid w:val="00933D60"/>
    <w:rsid w:val="00940576"/>
    <w:rsid w:val="00942B62"/>
    <w:rsid w:val="00955F6A"/>
    <w:rsid w:val="00965422"/>
    <w:rsid w:val="00965C34"/>
    <w:rsid w:val="0097599A"/>
    <w:rsid w:val="009948B8"/>
    <w:rsid w:val="009A2B72"/>
    <w:rsid w:val="009F176C"/>
    <w:rsid w:val="009F343E"/>
    <w:rsid w:val="009F5B52"/>
    <w:rsid w:val="009F6543"/>
    <w:rsid w:val="00A04470"/>
    <w:rsid w:val="00A40EEA"/>
    <w:rsid w:val="00A44DEC"/>
    <w:rsid w:val="00A6493A"/>
    <w:rsid w:val="00A73E73"/>
    <w:rsid w:val="00A929C8"/>
    <w:rsid w:val="00A95DE3"/>
    <w:rsid w:val="00B1427F"/>
    <w:rsid w:val="00B2215D"/>
    <w:rsid w:val="00B22D39"/>
    <w:rsid w:val="00B304FE"/>
    <w:rsid w:val="00B33051"/>
    <w:rsid w:val="00B43C1E"/>
    <w:rsid w:val="00B95D04"/>
    <w:rsid w:val="00BC0320"/>
    <w:rsid w:val="00BC39EA"/>
    <w:rsid w:val="00BE1F60"/>
    <w:rsid w:val="00BE7A43"/>
    <w:rsid w:val="00BF4B5C"/>
    <w:rsid w:val="00C03D3E"/>
    <w:rsid w:val="00C03F3F"/>
    <w:rsid w:val="00C217F4"/>
    <w:rsid w:val="00C23DF1"/>
    <w:rsid w:val="00C3266D"/>
    <w:rsid w:val="00C41F2B"/>
    <w:rsid w:val="00C60DF4"/>
    <w:rsid w:val="00C62C16"/>
    <w:rsid w:val="00CC6239"/>
    <w:rsid w:val="00CF6C24"/>
    <w:rsid w:val="00D302AF"/>
    <w:rsid w:val="00D32D5A"/>
    <w:rsid w:val="00D331C8"/>
    <w:rsid w:val="00D347D8"/>
    <w:rsid w:val="00D37ED8"/>
    <w:rsid w:val="00D47BCE"/>
    <w:rsid w:val="00D502E2"/>
    <w:rsid w:val="00D52C5D"/>
    <w:rsid w:val="00DA47A3"/>
    <w:rsid w:val="00DC1960"/>
    <w:rsid w:val="00DD4885"/>
    <w:rsid w:val="00DF2EC4"/>
    <w:rsid w:val="00E0027D"/>
    <w:rsid w:val="00E07A32"/>
    <w:rsid w:val="00E14454"/>
    <w:rsid w:val="00E26579"/>
    <w:rsid w:val="00E339BC"/>
    <w:rsid w:val="00E41B55"/>
    <w:rsid w:val="00E42BA8"/>
    <w:rsid w:val="00E51218"/>
    <w:rsid w:val="00E556FB"/>
    <w:rsid w:val="00E72B80"/>
    <w:rsid w:val="00E9198F"/>
    <w:rsid w:val="00EA5E27"/>
    <w:rsid w:val="00EB05C1"/>
    <w:rsid w:val="00EB62F7"/>
    <w:rsid w:val="00EC28A6"/>
    <w:rsid w:val="00EF0E97"/>
    <w:rsid w:val="00F2371E"/>
    <w:rsid w:val="00F55670"/>
    <w:rsid w:val="00F60CA0"/>
    <w:rsid w:val="00F64252"/>
    <w:rsid w:val="00F667FA"/>
    <w:rsid w:val="00F71779"/>
    <w:rsid w:val="00F7580F"/>
    <w:rsid w:val="00F931ED"/>
    <w:rsid w:val="00FA065D"/>
    <w:rsid w:val="00FA3BDE"/>
    <w:rsid w:val="00FA41A3"/>
    <w:rsid w:val="00FA502B"/>
    <w:rsid w:val="00FE736A"/>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1F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184830">
      <w:bodyDiv w:val="1"/>
      <w:marLeft w:val="0"/>
      <w:marRight w:val="0"/>
      <w:marTop w:val="0"/>
      <w:marBottom w:val="0"/>
      <w:divBdr>
        <w:top w:val="none" w:sz="0" w:space="0" w:color="auto"/>
        <w:left w:val="none" w:sz="0" w:space="0" w:color="auto"/>
        <w:bottom w:val="none" w:sz="0" w:space="0" w:color="auto"/>
        <w:right w:val="none" w:sz="0" w:space="0" w:color="auto"/>
      </w:divBdr>
    </w:div>
    <w:div w:id="19140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2024-03-12T06:31:00Z</dcterms:created>
  <dcterms:modified xsi:type="dcterms:W3CDTF">2024-03-26T10:39:00Z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VData">
    <vt:lpwstr>ew0KICAidGFnc2V0XzAwNGRlYTMzXzg3NTFfNDM5OV9hNzZlXzk1ZjM3MWNiNDExOV9kaXN0cmlidXRpb24iOiAiQnVzaW5lc3MiLA0KICAidGFnc2V0X2UxNjQwOWE3XzE3MDBfNDE1M185MDkwXzM5NTViYzJmMGFlOF9jbGFzc2lmaWNhdGlvbiI6ICJQdWJsaWMi</vt:lpwstr>
  </property>
  <property fmtid="{D5CDD505-2E9C-101B-9397-08002B2CF9AE}" pid="3" name="GVData0">
    <vt:lpwstr>LA0KICAiZG9jSUQiOiAiNTkwZmZjMDEtZWQ4Ny00YzMxLThhZWItMWJiN2RmMWY1MjQ3IiwNCiAgIk9TIjogIldpbmRvd3MiDQp9</vt:lpwstr>
  </property>
  <property fmtid="{D5CDD505-2E9C-101B-9397-08002B2CF9AE}" pid="4" name="GVData1">
    <vt:lpwstr>(end)</vt:lpwstr>
  </property>
  <property fmtid="{D5CDD505-2E9C-101B-9397-08002B2CF9AE}" pid="5" name="ClassificationTagSetId">
    <vt:lpwstr>e16409a7-1700-4153-9090-3955bc2f0ae8</vt:lpwstr>
  </property>
  <property fmtid="{D5CDD505-2E9C-101B-9397-08002B2CF9AE}" pid="6" name="Classification">
    <vt:lpwstr>Public</vt:lpwstr>
  </property>
  <property fmtid="{D5CDD505-2E9C-101B-9397-08002B2CF9AE}" pid="7" name="Compliance">
    <vt:lpwstr>Business</vt:lpwstr>
  </property>
  <property fmtid="{D5CDD505-2E9C-101B-9397-08002B2CF9AE}" pid="8" name="ComplianceTagSetId">
    <vt:lpwstr>f14fc1f1-8950-40d5-8a29-45909da947d6</vt:lpwstr>
  </property>
  <property fmtid="{D5CDD505-2E9C-101B-9397-08002B2CF9AE}" pid="9" name="FileId">
    <vt:lpwstr>590ffc01-ed87-4c31-8aeb-1bb7df1f5247</vt:lpwstr>
  </property>
  <property fmtid="{D5CDD505-2E9C-101B-9397-08002B2CF9AE}" pid="10" name="UserId">
    <vt:lpwstr>LOCAL SERVICE</vt:lpwstr>
  </property>
  <property fmtid="{D5CDD505-2E9C-101B-9397-08002B2CF9AE}" pid="11" name="TagDateTime">
    <vt:lpwstr>2024-03-13T08:50:45Z</vt:lpwstr>
  </property>
  <property fmtid="{D5CDD505-2E9C-101B-9397-08002B2CF9AE}" pid="12" name="Options">
    <vt:lpwstr>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PHNwYW4+Q29uZmlkZW50aWFsaXR5OiBQdWJsaWM8L3NwYW4+PC9zcGFuPiIsIkZvb3RlclR5cGUiOjIsIkZvb3RlclR5cGVzQWxsb3dlZCI6WzEsMl0sIkZvb3RlclVwZGF0ZVR5cGUiOjEsIldhdGVybWFyayI6IiIsIldhdGVybWFya0VuYWJsZWQiOmZhbHNlLCJDYW5TZXRXYXRlcm1hcmsiOmZhbHNlLCJXYXRlcm1hcmtVcGRhdGVUeXBlIjoxfQ==</vt:lpwstr>
  </property>
  <property fmtid="{D5CDD505-2E9C-101B-9397-08002B2CF9AE}" pid="13" name="State">
    <vt:lpwstr>eyJGaXJzdFBhZ2VEaWZmZXJlbnQiOnRydWUsIkRpZmZlcmVudE9kZEFuZEV2ZW5QYWdlcyI6ZmFsc2UsIlBhZ2VDb3VudCI6NSwiSGVhZGVyTWV0YWRhdGEiOm51bGwsIkdWSGVhZGVyRXhpc3RzIjpmYWxzZSwiTm9uR1ZIZWFkZXJFeGlzdHMiOnRydWUsIkNvcm5lckhlYWRlckV4aXN0cyI6ZmFsc2UsIk5vbkdWSGVhZGVyU2hhcGVFeGlzdHMiOnRydWUsIkZvb3Rlck1ldGFkYXRhIjpudWxsLCJHVkZvb3RlckV4aXN0cyI6ZmFsc2UsIk5vbkdWRm9vdGVyRXhpc3RzIjp0cnVlLCJDb3JuZXJGb290ZXJFeGlzdHMiOmZhbHNlLCJOb25HVkZvb3RlclNoYXBlRXhpc3RzIjp0cnVlLCJXYXRlcm1hcmtNZXRhZGF0YSI6bnVsbCwiV2F0ZXJtYXJrRXhpc3RzIjpmYWxzZSwiVGhpcmRQYXJ0eU1hcmt1cEZvdW5kIjpmYWxzZX0=</vt:lpwstr>
  </property>
</Properties>
</file>