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381" w:rsidRPr="00BF3381" w:rsidRDefault="00BF3381" w:rsidP="00BF3381">
      <w:pPr>
        <w:spacing w:after="0" w:line="240" w:lineRule="auto"/>
        <w:jc w:val="center"/>
        <w:rPr>
          <w:rFonts w:ascii="Arial" w:eastAsia="Malgun Gothic" w:hAnsi="Arial" w:cs="Arial"/>
          <w:b/>
          <w:sz w:val="20"/>
          <w:szCs w:val="20"/>
          <w:lang w:val="fr-FR"/>
        </w:rPr>
      </w:pPr>
      <w:r w:rsidRPr="00BF3381">
        <w:rPr>
          <w:rFonts w:ascii="Arial" w:eastAsia="Malgun Gothic" w:hAnsi="Arial" w:cs="Arial"/>
          <w:b/>
          <w:sz w:val="20"/>
          <w:szCs w:val="20"/>
          <w:lang w:val="fr-FR"/>
        </w:rPr>
        <w:t xml:space="preserve">BLACK BAY </w:t>
      </w:r>
      <w:r w:rsidRPr="00BF3381">
        <w:rPr>
          <w:rFonts w:ascii="Arial" w:eastAsia="Malgun Gothic" w:hAnsi="Arial" w:cs="Arial"/>
          <w:b/>
          <w:sz w:val="20"/>
          <w:szCs w:val="20"/>
          <w:lang w:val="fr-FR"/>
        </w:rPr>
        <w:t>BRONZE</w:t>
      </w:r>
    </w:p>
    <w:p w:rsid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b/>
          <w:sz w:val="20"/>
          <w:szCs w:val="20"/>
          <w:lang w:val="fr-FR"/>
        </w:rPr>
      </w:pPr>
      <w:r w:rsidRPr="00BF3381">
        <w:rPr>
          <w:rFonts w:ascii="Arial" w:eastAsia="Malgun Gothic" w:hAnsi="Arial" w:cs="Arial"/>
          <w:b/>
          <w:sz w:val="20"/>
          <w:szCs w:val="20"/>
          <w:lang w:val="fr-FR"/>
        </w:rPr>
        <w:t xml:space="preserve">Le fameux modèle Black </w:t>
      </w:r>
      <w:proofErr w:type="spellStart"/>
      <w:r w:rsidRPr="00BF3381">
        <w:rPr>
          <w:rFonts w:ascii="Arial" w:eastAsia="Malgun Gothic" w:hAnsi="Arial" w:cs="Arial"/>
          <w:b/>
          <w:sz w:val="20"/>
          <w:szCs w:val="20"/>
          <w:lang w:val="fr-FR"/>
        </w:rPr>
        <w:t>Bay</w:t>
      </w:r>
      <w:proofErr w:type="spellEnd"/>
      <w:r w:rsidRPr="00BF3381">
        <w:rPr>
          <w:rFonts w:ascii="Arial" w:eastAsia="Malgun Gothic" w:hAnsi="Arial" w:cs="Arial"/>
          <w:b/>
          <w:sz w:val="20"/>
          <w:szCs w:val="20"/>
          <w:lang w:val="fr-FR"/>
        </w:rPr>
        <w:t xml:space="preserve"> Bronze, prix de la « Petite Aiguille » au Grand Prix d’Horlogerie de Genève 2016 et symbole de l’héritage naval de TUDOR, est désormais proposé dans une nouvelle exécution gris ardoise, avec cadran dégradé. </w:t>
      </w:r>
    </w:p>
    <w:p w:rsid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 xml:space="preserve">Après l'introduction de son premier modèle en bronze, une Black </w:t>
      </w:r>
      <w:proofErr w:type="spellStart"/>
      <w:r w:rsidRPr="00BF3381">
        <w:rPr>
          <w:rFonts w:ascii="Arial" w:eastAsia="Malgun Gothic" w:hAnsi="Arial" w:cs="Arial"/>
          <w:sz w:val="20"/>
          <w:szCs w:val="20"/>
          <w:lang w:val="fr-FR"/>
        </w:rPr>
        <w:t>Bay</w:t>
      </w:r>
      <w:proofErr w:type="spellEnd"/>
      <w:r w:rsidRPr="00BF3381">
        <w:rPr>
          <w:rFonts w:ascii="Arial" w:eastAsia="Malgun Gothic" w:hAnsi="Arial" w:cs="Arial"/>
          <w:sz w:val="20"/>
          <w:szCs w:val="20"/>
          <w:lang w:val="fr-FR"/>
        </w:rPr>
        <w:t xml:space="preserve"> au visage marron chocolat, TUDOR poursuit son exploration de ce matériau rare, au vieillissement caractéristique. Un nouveau jeu de couleur, travaillé autour du gris ardoise, habille désormais cadran et lunette d’une montre de plongée imposante, qui évolue esthétiquement et dont l’'inspiration navale se retrouve dans chaque détail. Pièce au design fort, la Black </w:t>
      </w:r>
      <w:proofErr w:type="spellStart"/>
      <w:r w:rsidRPr="00BF3381">
        <w:rPr>
          <w:rFonts w:ascii="Arial" w:eastAsia="Malgun Gothic" w:hAnsi="Arial" w:cs="Arial"/>
          <w:sz w:val="20"/>
          <w:szCs w:val="20"/>
          <w:lang w:val="fr-FR"/>
        </w:rPr>
        <w:t>Bay</w:t>
      </w:r>
      <w:proofErr w:type="spellEnd"/>
      <w:r w:rsidRPr="00BF3381">
        <w:rPr>
          <w:rFonts w:ascii="Arial" w:eastAsia="Malgun Gothic" w:hAnsi="Arial" w:cs="Arial"/>
          <w:sz w:val="20"/>
          <w:szCs w:val="20"/>
          <w:lang w:val="fr-FR"/>
        </w:rPr>
        <w:t xml:space="preserve"> Bronze propose en outre de hautes performances techniques grâce à son calibre Manufacture MT5601.</w:t>
      </w:r>
    </w:p>
    <w:p w:rsid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b/>
          <w:sz w:val="20"/>
          <w:szCs w:val="20"/>
          <w:lang w:val="fr-FR"/>
        </w:rPr>
      </w:pPr>
      <w:r w:rsidRPr="00BF3381">
        <w:rPr>
          <w:rFonts w:ascii="Arial" w:eastAsia="Malgun Gothic" w:hAnsi="Arial" w:cs="Arial"/>
          <w:b/>
          <w:sz w:val="20"/>
          <w:szCs w:val="20"/>
          <w:lang w:val="fr-FR"/>
        </w:rPr>
        <w:t>UN BOÎTIER QUI « CHANGE »</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 xml:space="preserve">Les éléments caractéristiques du modèle Black </w:t>
      </w:r>
      <w:proofErr w:type="spellStart"/>
      <w:r w:rsidRPr="00BF3381">
        <w:rPr>
          <w:rFonts w:ascii="Arial" w:eastAsia="Malgun Gothic" w:hAnsi="Arial" w:cs="Arial"/>
          <w:sz w:val="20"/>
          <w:szCs w:val="20"/>
          <w:lang w:val="fr-FR"/>
        </w:rPr>
        <w:t>Bay</w:t>
      </w:r>
      <w:proofErr w:type="spellEnd"/>
      <w:r w:rsidRPr="00BF3381">
        <w:rPr>
          <w:rFonts w:ascii="Arial" w:eastAsia="Malgun Gothic" w:hAnsi="Arial" w:cs="Arial"/>
          <w:sz w:val="20"/>
          <w:szCs w:val="20"/>
          <w:lang w:val="fr-FR"/>
        </w:rPr>
        <w:t xml:space="preserve"> Bronze s’articulent autour d’une boîte de 43 millimètres de diamètre en bronze, clin d’œil esthétique aux cuivres des navires anciens et autres équipements de scaphandrier. Le choix de ce métal « vivant », en l’occurrence un alliage cupro-aluminium de haute performance utilisé notamment en ingénierie navale pour des pièces submergées devant faire preuve d’une très haute résistance à la corrosion, promet l’apparition sur la boîte de chaque montre d’une patine subtile et unique, liée aux habitudes de son porteur. Outre un aspect très fonctionnel, en ligne avec l’univers auquel elle rend hommage, la Black </w:t>
      </w:r>
      <w:proofErr w:type="spellStart"/>
      <w:r w:rsidRPr="00BF3381">
        <w:rPr>
          <w:rFonts w:ascii="Arial" w:eastAsia="Malgun Gothic" w:hAnsi="Arial" w:cs="Arial"/>
          <w:sz w:val="20"/>
          <w:szCs w:val="20"/>
          <w:lang w:val="fr-FR"/>
        </w:rPr>
        <w:t>Bay</w:t>
      </w:r>
      <w:proofErr w:type="spellEnd"/>
      <w:r w:rsidRPr="00BF3381">
        <w:rPr>
          <w:rFonts w:ascii="Arial" w:eastAsia="Malgun Gothic" w:hAnsi="Arial" w:cs="Arial"/>
          <w:sz w:val="20"/>
          <w:szCs w:val="20"/>
          <w:lang w:val="fr-FR"/>
        </w:rPr>
        <w:t xml:space="preserve"> Bronze présente des finitions entièrement satinées, qui garantissent une évolution homogène de cette patine. </w:t>
      </w:r>
    </w:p>
    <w:p w:rsidR="00BF3381" w:rsidRP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 xml:space="preserve">La combinaison d’un cadran gris ardoise, dégradé de l’extérieur au centre, d’une lunette </w:t>
      </w:r>
      <w:proofErr w:type="spellStart"/>
      <w:r w:rsidRPr="00BF3381">
        <w:rPr>
          <w:rFonts w:ascii="Arial" w:eastAsia="Malgun Gothic" w:hAnsi="Arial" w:cs="Arial"/>
          <w:sz w:val="20"/>
          <w:szCs w:val="20"/>
          <w:lang w:val="fr-FR"/>
        </w:rPr>
        <w:t>appairée</w:t>
      </w:r>
      <w:proofErr w:type="spellEnd"/>
      <w:r w:rsidRPr="00BF3381">
        <w:rPr>
          <w:rFonts w:ascii="Arial" w:eastAsia="Malgun Gothic" w:hAnsi="Arial" w:cs="Arial"/>
          <w:sz w:val="20"/>
          <w:szCs w:val="20"/>
          <w:lang w:val="fr-FR"/>
        </w:rPr>
        <w:t xml:space="preserve"> avec des accents dorés qui se retrouvent sur les aiguilles et les index complètent l’apparence du modèle. L’effet visuel de l’ensemble est celui d’un objet riche, patiné, qui aurait bourlingué sur les mers du globe au poignet de son propriétaire de longues années durant, et qui se serait « fait » à lui et à son mode de vie. </w:t>
      </w:r>
    </w:p>
    <w:p w:rsidR="00BF3381" w:rsidRP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b/>
          <w:sz w:val="20"/>
          <w:szCs w:val="20"/>
          <w:lang w:val="fr-FR"/>
        </w:rPr>
      </w:pPr>
      <w:r w:rsidRPr="00BF3381">
        <w:rPr>
          <w:rFonts w:ascii="Arial" w:eastAsia="Malgun Gothic" w:hAnsi="Arial" w:cs="Arial"/>
          <w:b/>
          <w:sz w:val="20"/>
          <w:szCs w:val="20"/>
          <w:lang w:val="fr-FR"/>
        </w:rPr>
        <w:t xml:space="preserve">LE CALIBRE MANUFACTURE MT5601 </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 xml:space="preserve">Le Calibre Manufacture MT5601 qui équipe le modèle Black </w:t>
      </w:r>
      <w:proofErr w:type="spellStart"/>
      <w:r w:rsidRPr="00BF3381">
        <w:rPr>
          <w:rFonts w:ascii="Arial" w:eastAsia="Malgun Gothic" w:hAnsi="Arial" w:cs="Arial"/>
          <w:sz w:val="20"/>
          <w:szCs w:val="20"/>
          <w:lang w:val="fr-FR"/>
        </w:rPr>
        <w:t>Bay</w:t>
      </w:r>
      <w:proofErr w:type="spellEnd"/>
      <w:r w:rsidRPr="00BF3381">
        <w:rPr>
          <w:rFonts w:ascii="Arial" w:eastAsia="Malgun Gothic" w:hAnsi="Arial" w:cs="Arial"/>
          <w:sz w:val="20"/>
          <w:szCs w:val="20"/>
          <w:lang w:val="fr-FR"/>
        </w:rPr>
        <w:t xml:space="preserve"> Bronze est, à 33.8 millimètres, le plus large en diamètre de tous les calibres de TUDOR. Il affiche les fonctions heures, minutes et secondes et présente l'apparence et les finitions typiques des calibres Manufacture de TUDOR. Son rotor ajouré est satiné avec des détails sablés alors que ses ponts et sa platine exposent une alternance de surfaces sablées, polies et de décorations faites au laser. </w:t>
      </w:r>
    </w:p>
    <w:p w:rsidR="00BF3381" w:rsidRP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 xml:space="preserve">Sa construction est pensée pour la robustesse, la longévité et la fiabilité, à l’image de son balancier à inertie variable maintenu par un solide pont traversant à double point d'ancrage. Couplé à un spiral amagnétique en silicium, il permet au Calibre MT5601 d’être certifié chronomètre par le COSC. Sa réserve de marche « weekend-proof » enfin est de 70 heures, permettant au porteur de poser sa montre le vendredi soir et de la reprendre le lundi matin sans devoir la remonter. </w:t>
      </w:r>
    </w:p>
    <w:p w:rsidR="00BF3381" w:rsidRDefault="00BF3381" w:rsidP="00BF3381">
      <w:pPr>
        <w:spacing w:after="0" w:line="240" w:lineRule="auto"/>
        <w:rPr>
          <w:rFonts w:ascii="Arial" w:eastAsia="Malgun Gothic" w:hAnsi="Arial" w:cs="Arial"/>
          <w:sz w:val="20"/>
          <w:szCs w:val="20"/>
          <w:lang w:val="en-GB"/>
        </w:rPr>
      </w:pPr>
    </w:p>
    <w:p w:rsidR="00BF3381" w:rsidRPr="00BF3381" w:rsidRDefault="00BF3381" w:rsidP="00BF3381">
      <w:pPr>
        <w:spacing w:after="0" w:line="240" w:lineRule="auto"/>
        <w:rPr>
          <w:rFonts w:ascii="Arial" w:eastAsia="Malgun Gothic" w:hAnsi="Arial" w:cs="Arial"/>
          <w:b/>
          <w:sz w:val="20"/>
          <w:szCs w:val="20"/>
          <w:lang w:val="en-GB"/>
        </w:rPr>
      </w:pPr>
      <w:r w:rsidRPr="00BF3381">
        <w:rPr>
          <w:rFonts w:ascii="Arial" w:eastAsia="Malgun Gothic" w:hAnsi="Arial" w:cs="Arial"/>
          <w:b/>
          <w:sz w:val="20"/>
          <w:szCs w:val="20"/>
          <w:lang w:val="en-GB"/>
        </w:rPr>
        <w:t>UN BRACELET HISTORIQUE</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 xml:space="preserve">Dans l’esprit de l’hommage esthétique à l’héritage navale de la marque, TUDOR a identifié et réinterprété des pratiques propres aux utilisateurs historiques de ses montres. Par exemple la Marine nationale française, qui se faisait livrer des montres TUDOR sans bracelets et les équipait ensuite de ses propres attaches, plus ou moins artisanales. L’une d’elles, retrouvée sur une montre de plongée d’époque conservée dans les archives de la marque, est constituée d’élastiques récupérés sur des parachutes ventraux français. C’est à cette relique ultra-fonctionnelle et reconnaissable à son filet couleur or, que le bracelet tissé Jacquard gris ardoise proposé avec le modèle Black </w:t>
      </w:r>
      <w:proofErr w:type="spellStart"/>
      <w:r w:rsidRPr="00BF3381">
        <w:rPr>
          <w:rFonts w:ascii="Arial" w:eastAsia="Malgun Gothic" w:hAnsi="Arial" w:cs="Arial"/>
          <w:sz w:val="20"/>
          <w:szCs w:val="20"/>
          <w:lang w:val="fr-FR"/>
        </w:rPr>
        <w:t>Bay</w:t>
      </w:r>
      <w:proofErr w:type="spellEnd"/>
      <w:r w:rsidRPr="00BF3381">
        <w:rPr>
          <w:rFonts w:ascii="Arial" w:eastAsia="Malgun Gothic" w:hAnsi="Arial" w:cs="Arial"/>
          <w:sz w:val="20"/>
          <w:szCs w:val="20"/>
          <w:lang w:val="fr-FR"/>
        </w:rPr>
        <w:t xml:space="preserve"> Bronze fait référence. Une seconde option propose un bracelet en cuir noir vieilli dont la découpe droite accentue l’effet rustique.</w:t>
      </w:r>
    </w:p>
    <w:p w:rsidR="00BF3381" w:rsidRP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b/>
          <w:sz w:val="20"/>
          <w:szCs w:val="20"/>
          <w:lang w:val="fr-FR"/>
        </w:rPr>
      </w:pPr>
      <w:r w:rsidRPr="00BF3381">
        <w:rPr>
          <w:rFonts w:ascii="Arial" w:eastAsia="Malgun Gothic" w:hAnsi="Arial" w:cs="Arial"/>
          <w:b/>
          <w:sz w:val="20"/>
          <w:szCs w:val="20"/>
          <w:lang w:val="fr-FR"/>
        </w:rPr>
        <w:t>L’ESSENCE DE BLACK BAY</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 xml:space="preserve">À l’instar de l'ensemble de la ligne Black </w:t>
      </w:r>
      <w:proofErr w:type="spellStart"/>
      <w:r w:rsidRPr="00BF3381">
        <w:rPr>
          <w:rFonts w:ascii="Arial" w:eastAsia="Malgun Gothic" w:hAnsi="Arial" w:cs="Arial"/>
          <w:sz w:val="20"/>
          <w:szCs w:val="20"/>
          <w:lang w:val="fr-FR"/>
        </w:rPr>
        <w:t>Bay</w:t>
      </w:r>
      <w:proofErr w:type="spellEnd"/>
      <w:r w:rsidRPr="00BF3381">
        <w:rPr>
          <w:rFonts w:ascii="Arial" w:eastAsia="Malgun Gothic" w:hAnsi="Arial" w:cs="Arial"/>
          <w:sz w:val="20"/>
          <w:szCs w:val="20"/>
          <w:lang w:val="fr-FR"/>
        </w:rPr>
        <w:t xml:space="preserve">, le modèle Bronze propose un cadran inspiré de ceux des montres de plongée TUDOR produites dans les années 50. Il emprunte également les aiguilles TUDOR à la forme angulaire caractéristique, surnommées « </w:t>
      </w:r>
      <w:proofErr w:type="spellStart"/>
      <w:r w:rsidRPr="00BF3381">
        <w:rPr>
          <w:rFonts w:ascii="Arial" w:eastAsia="Malgun Gothic" w:hAnsi="Arial" w:cs="Arial"/>
          <w:sz w:val="20"/>
          <w:szCs w:val="20"/>
          <w:lang w:val="fr-FR"/>
        </w:rPr>
        <w:t>Snowflake</w:t>
      </w:r>
      <w:proofErr w:type="spellEnd"/>
      <w:r w:rsidRPr="00BF3381">
        <w:rPr>
          <w:rFonts w:ascii="Arial" w:eastAsia="Malgun Gothic" w:hAnsi="Arial" w:cs="Arial"/>
          <w:sz w:val="20"/>
          <w:szCs w:val="20"/>
          <w:lang w:val="fr-FR"/>
        </w:rPr>
        <w:t xml:space="preserve"> » dans les cercles de collectionneurs et apparues au catalogue de la marque dès 1969. Sa couronne sans protections de même que les trous de barrette </w:t>
      </w:r>
      <w:proofErr w:type="spellStart"/>
      <w:r w:rsidRPr="00BF3381">
        <w:rPr>
          <w:rFonts w:ascii="Arial" w:eastAsia="Malgun Gothic" w:hAnsi="Arial" w:cs="Arial"/>
          <w:sz w:val="20"/>
          <w:szCs w:val="20"/>
          <w:lang w:val="fr-FR"/>
        </w:rPr>
        <w:t>traversants</w:t>
      </w:r>
      <w:proofErr w:type="spellEnd"/>
      <w:r w:rsidRPr="00BF3381">
        <w:rPr>
          <w:rFonts w:ascii="Arial" w:eastAsia="Malgun Gothic" w:hAnsi="Arial" w:cs="Arial"/>
          <w:sz w:val="20"/>
          <w:szCs w:val="20"/>
          <w:lang w:val="fr-FR"/>
        </w:rPr>
        <w:t xml:space="preserve"> de ses cornes sont enfin des éléments typiques des premières générations de montres de plongée TUDOR.</w:t>
      </w:r>
    </w:p>
    <w:p w:rsidR="00BF3381" w:rsidRP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 xml:space="preserve">La ligne Black </w:t>
      </w:r>
      <w:proofErr w:type="spellStart"/>
      <w:r w:rsidRPr="00BF3381">
        <w:rPr>
          <w:rFonts w:ascii="Arial" w:eastAsia="Malgun Gothic" w:hAnsi="Arial" w:cs="Arial"/>
          <w:sz w:val="20"/>
          <w:szCs w:val="20"/>
          <w:lang w:val="fr-FR"/>
        </w:rPr>
        <w:t>Bay</w:t>
      </w:r>
      <w:proofErr w:type="spellEnd"/>
      <w:r w:rsidRPr="00BF3381">
        <w:rPr>
          <w:rFonts w:ascii="Arial" w:eastAsia="Malgun Gothic" w:hAnsi="Arial" w:cs="Arial"/>
          <w:sz w:val="20"/>
          <w:szCs w:val="20"/>
          <w:lang w:val="fr-FR"/>
        </w:rPr>
        <w:t xml:space="preserve"> est le résultat de subtiles combinaisons de codes esthétiques historiques et d’horlogerie contemporaine. À l’opposé d’un travail de réédition à l’identique d’un classique, elle propose un condensé de plus de 60 années de montres de plongée TUDOR, résolument ancré dans le présent. Si le ressenti est néo-vintage, les techniques de fabrication, le niveau de fiabilité, de robustesse, la qualité des finitions sont conformes aux exigences les plus élevées d'aujourd'hui.</w:t>
      </w:r>
    </w:p>
    <w:p w:rsidR="00BF3381" w:rsidRDefault="00BF3381" w:rsidP="00BF3381">
      <w:pPr>
        <w:spacing w:after="0" w:line="240" w:lineRule="auto"/>
        <w:rPr>
          <w:rFonts w:ascii="Arial" w:eastAsia="Malgun Gothic" w:hAnsi="Arial" w:cs="Arial"/>
          <w:sz w:val="20"/>
          <w:szCs w:val="20"/>
          <w:lang w:val="fr-FR"/>
        </w:rPr>
      </w:pPr>
    </w:p>
    <w:p w:rsidR="00BF3381" w:rsidRDefault="00BF3381">
      <w:pPr>
        <w:rPr>
          <w:rFonts w:ascii="Arial" w:eastAsia="Malgun Gothic" w:hAnsi="Arial" w:cs="Arial"/>
          <w:sz w:val="20"/>
          <w:szCs w:val="20"/>
          <w:lang w:val="fr-FR"/>
        </w:rPr>
      </w:pPr>
      <w:r>
        <w:rPr>
          <w:rFonts w:ascii="Arial" w:eastAsia="Malgun Gothic" w:hAnsi="Arial" w:cs="Arial"/>
          <w:sz w:val="20"/>
          <w:szCs w:val="20"/>
          <w:lang w:val="fr-FR"/>
        </w:rPr>
        <w:br w:type="page"/>
      </w:r>
    </w:p>
    <w:p w:rsidR="00BF3381" w:rsidRPr="00BF3381" w:rsidRDefault="00BF3381" w:rsidP="00BF3381">
      <w:pPr>
        <w:spacing w:after="0" w:line="240" w:lineRule="auto"/>
        <w:rPr>
          <w:rFonts w:ascii="Arial" w:eastAsia="Malgun Gothic" w:hAnsi="Arial" w:cs="Arial"/>
          <w:b/>
          <w:sz w:val="20"/>
          <w:szCs w:val="20"/>
          <w:lang w:val="fr-FR"/>
        </w:rPr>
      </w:pPr>
      <w:r w:rsidRPr="00BF3381">
        <w:rPr>
          <w:rFonts w:ascii="Arial" w:eastAsia="Malgun Gothic" w:hAnsi="Arial" w:cs="Arial"/>
          <w:b/>
          <w:sz w:val="20"/>
          <w:szCs w:val="20"/>
          <w:lang w:val="fr-FR"/>
        </w:rPr>
        <w:t>RÉFÉRENCE 79250BA</w:t>
      </w:r>
    </w:p>
    <w:p w:rsidR="00BF3381" w:rsidRP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b/>
          <w:sz w:val="20"/>
          <w:szCs w:val="20"/>
          <w:lang w:val="fr-FR"/>
        </w:rPr>
      </w:pPr>
      <w:r w:rsidRPr="00BF3381">
        <w:rPr>
          <w:rFonts w:ascii="Arial" w:eastAsia="Malgun Gothic" w:hAnsi="Arial" w:cs="Arial"/>
          <w:b/>
          <w:sz w:val="20"/>
          <w:szCs w:val="20"/>
          <w:lang w:val="fr-FR"/>
        </w:rPr>
        <w:t>BOÎTIER</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Boîtier en bronze, 43 mm, finition satinée</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Fond en acier traité PVD couleur bronze</w:t>
      </w:r>
    </w:p>
    <w:p w:rsidR="00BF3381" w:rsidRP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b/>
          <w:sz w:val="20"/>
          <w:szCs w:val="20"/>
          <w:lang w:val="fr-FR"/>
        </w:rPr>
      </w:pPr>
      <w:r w:rsidRPr="00BF3381">
        <w:rPr>
          <w:rFonts w:ascii="Arial" w:eastAsia="Malgun Gothic" w:hAnsi="Arial" w:cs="Arial"/>
          <w:b/>
          <w:sz w:val="20"/>
          <w:szCs w:val="20"/>
          <w:lang w:val="fr-FR"/>
        </w:rPr>
        <w:t>LUNETTE</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 xml:space="preserve">Lunette tournante unidirectionnelle en bronze avec disque en aluminium </w:t>
      </w:r>
      <w:proofErr w:type="spellStart"/>
      <w:r w:rsidRPr="00BF3381">
        <w:rPr>
          <w:rFonts w:ascii="Arial" w:eastAsia="Malgun Gothic" w:hAnsi="Arial" w:cs="Arial"/>
          <w:sz w:val="20"/>
          <w:szCs w:val="20"/>
          <w:lang w:val="fr-FR"/>
        </w:rPr>
        <w:t>éloxé</w:t>
      </w:r>
      <w:proofErr w:type="spellEnd"/>
      <w:r w:rsidRPr="00BF3381">
        <w:rPr>
          <w:rFonts w:ascii="Arial" w:eastAsia="Malgun Gothic" w:hAnsi="Arial" w:cs="Arial"/>
          <w:sz w:val="20"/>
          <w:szCs w:val="20"/>
          <w:lang w:val="fr-FR"/>
        </w:rPr>
        <w:t xml:space="preserve"> gris ardoise mat, graduée sur 60 minutes</w:t>
      </w:r>
    </w:p>
    <w:p w:rsidR="00BF3381" w:rsidRP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b/>
          <w:sz w:val="20"/>
          <w:szCs w:val="20"/>
          <w:lang w:val="fr-FR"/>
        </w:rPr>
      </w:pPr>
      <w:r w:rsidRPr="00BF3381">
        <w:rPr>
          <w:rFonts w:ascii="Arial" w:eastAsia="Malgun Gothic" w:hAnsi="Arial" w:cs="Arial"/>
          <w:b/>
          <w:sz w:val="20"/>
          <w:szCs w:val="20"/>
          <w:lang w:val="fr-FR"/>
        </w:rPr>
        <w:t>COURONNE</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Couronne en bronze vissée, ornée de la rose TUDOR gravée</w:t>
      </w:r>
    </w:p>
    <w:p w:rsidR="00BF3381" w:rsidRP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b/>
          <w:sz w:val="20"/>
          <w:szCs w:val="20"/>
          <w:lang w:val="fr-FR"/>
        </w:rPr>
      </w:pPr>
      <w:r w:rsidRPr="00BF3381">
        <w:rPr>
          <w:rFonts w:ascii="Arial" w:eastAsia="Malgun Gothic" w:hAnsi="Arial" w:cs="Arial"/>
          <w:b/>
          <w:sz w:val="20"/>
          <w:szCs w:val="20"/>
          <w:lang w:val="fr-FR"/>
        </w:rPr>
        <w:t>CADRAN</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Gris ardoise, bombé</w:t>
      </w:r>
    </w:p>
    <w:p w:rsidR="00BF3381" w:rsidRP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b/>
          <w:sz w:val="20"/>
          <w:szCs w:val="20"/>
          <w:lang w:val="fr-FR"/>
        </w:rPr>
      </w:pPr>
      <w:r w:rsidRPr="00BF3381">
        <w:rPr>
          <w:rFonts w:ascii="Arial" w:eastAsia="Malgun Gothic" w:hAnsi="Arial" w:cs="Arial"/>
          <w:b/>
          <w:sz w:val="20"/>
          <w:szCs w:val="20"/>
          <w:lang w:val="fr-FR"/>
        </w:rPr>
        <w:t>GLACE</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Glace saphir bombée</w:t>
      </w:r>
    </w:p>
    <w:p w:rsidR="00BF3381" w:rsidRP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b/>
          <w:sz w:val="20"/>
          <w:szCs w:val="20"/>
          <w:lang w:val="fr-FR"/>
        </w:rPr>
      </w:pPr>
      <w:r w:rsidRPr="00BF3381">
        <w:rPr>
          <w:rFonts w:ascii="Arial" w:eastAsia="Malgun Gothic" w:hAnsi="Arial" w:cs="Arial"/>
          <w:b/>
          <w:sz w:val="20"/>
          <w:szCs w:val="20"/>
          <w:lang w:val="fr-FR"/>
        </w:rPr>
        <w:t>ÉTANCHÉITÉ</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Étanche jusqu’à 200 m</w:t>
      </w:r>
    </w:p>
    <w:p w:rsidR="00BF3381" w:rsidRP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b/>
          <w:sz w:val="20"/>
          <w:szCs w:val="20"/>
          <w:lang w:val="fr-FR"/>
        </w:rPr>
      </w:pPr>
      <w:r w:rsidRPr="00BF3381">
        <w:rPr>
          <w:rFonts w:ascii="Arial" w:eastAsia="Malgun Gothic" w:hAnsi="Arial" w:cs="Arial"/>
          <w:b/>
          <w:sz w:val="20"/>
          <w:szCs w:val="20"/>
          <w:lang w:val="fr-FR"/>
        </w:rPr>
        <w:t>BRACELET</w:t>
      </w:r>
      <w:bookmarkStart w:id="0" w:name="_GoBack"/>
      <w:bookmarkEnd w:id="0"/>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 xml:space="preserve">Bracelet en cuir </w:t>
      </w:r>
      <w:proofErr w:type="spellStart"/>
      <w:r w:rsidRPr="00BF3381">
        <w:rPr>
          <w:rFonts w:ascii="Arial" w:eastAsia="Malgun Gothic" w:hAnsi="Arial" w:cs="Arial"/>
          <w:sz w:val="20"/>
          <w:szCs w:val="20"/>
          <w:lang w:val="fr-FR"/>
        </w:rPr>
        <w:t>nubucké</w:t>
      </w:r>
      <w:proofErr w:type="spellEnd"/>
      <w:r w:rsidRPr="00BF3381">
        <w:rPr>
          <w:rFonts w:ascii="Arial" w:eastAsia="Malgun Gothic" w:hAnsi="Arial" w:cs="Arial"/>
          <w:sz w:val="20"/>
          <w:szCs w:val="20"/>
          <w:lang w:val="fr-FR"/>
        </w:rPr>
        <w:t xml:space="preserve"> noir, bombé ou en tissu gris ardoise avec boucle ardillon en bronze</w:t>
      </w:r>
    </w:p>
    <w:p w:rsid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b/>
          <w:sz w:val="20"/>
          <w:szCs w:val="20"/>
          <w:lang w:val="fr-FR"/>
        </w:rPr>
      </w:pPr>
      <w:r w:rsidRPr="00BF3381">
        <w:rPr>
          <w:rFonts w:ascii="Arial" w:eastAsia="Malgun Gothic" w:hAnsi="Arial" w:cs="Arial"/>
          <w:b/>
          <w:sz w:val="20"/>
          <w:szCs w:val="20"/>
          <w:lang w:val="fr-FR"/>
        </w:rPr>
        <w:t>MOUVEMENT</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Calibre Manufacture MT5601 (COSC)</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Mouvement mécanique à remontage automatique bidirectionnel par rotor</w:t>
      </w:r>
    </w:p>
    <w:p w:rsidR="00BF3381" w:rsidRP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b/>
          <w:sz w:val="20"/>
          <w:szCs w:val="20"/>
          <w:lang w:val="fr-FR"/>
        </w:rPr>
      </w:pPr>
      <w:r w:rsidRPr="00BF3381">
        <w:rPr>
          <w:rFonts w:ascii="Arial" w:eastAsia="Malgun Gothic" w:hAnsi="Arial" w:cs="Arial"/>
          <w:b/>
          <w:sz w:val="20"/>
          <w:szCs w:val="20"/>
          <w:lang w:val="fr-FR"/>
        </w:rPr>
        <w:t>RÉSERVE DE MARCHE</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Environ 70 heures</w:t>
      </w:r>
    </w:p>
    <w:p w:rsidR="00BF3381" w:rsidRP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b/>
          <w:sz w:val="20"/>
          <w:szCs w:val="20"/>
          <w:lang w:val="fr-FR"/>
        </w:rPr>
      </w:pPr>
      <w:r w:rsidRPr="00BF3381">
        <w:rPr>
          <w:rFonts w:ascii="Arial" w:eastAsia="Malgun Gothic" w:hAnsi="Arial" w:cs="Arial"/>
          <w:b/>
          <w:sz w:val="20"/>
          <w:szCs w:val="20"/>
          <w:lang w:val="fr-FR"/>
        </w:rPr>
        <w:t>PRÉCISION</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Chronomètre suisse officiellement certifié par le COSC</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(Contrôle Officiel Suisse des Chronomètres)</w:t>
      </w:r>
    </w:p>
    <w:p w:rsidR="00BF3381" w:rsidRP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b/>
          <w:sz w:val="20"/>
          <w:szCs w:val="20"/>
          <w:lang w:val="fr-FR"/>
        </w:rPr>
      </w:pPr>
      <w:r w:rsidRPr="00BF3381">
        <w:rPr>
          <w:rFonts w:ascii="Arial" w:eastAsia="Malgun Gothic" w:hAnsi="Arial" w:cs="Arial"/>
          <w:b/>
          <w:sz w:val="20"/>
          <w:szCs w:val="20"/>
          <w:lang w:val="fr-FR"/>
        </w:rPr>
        <w:t>FONCTIONS</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Heures, minutes et secondes au centre</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Stop seconde pour mise à l’heure précise</w:t>
      </w:r>
    </w:p>
    <w:p w:rsidR="00BF3381" w:rsidRP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b/>
          <w:sz w:val="20"/>
          <w:szCs w:val="20"/>
          <w:lang w:val="fr-FR"/>
        </w:rPr>
      </w:pPr>
      <w:r w:rsidRPr="00BF3381">
        <w:rPr>
          <w:rFonts w:ascii="Arial" w:eastAsia="Malgun Gothic" w:hAnsi="Arial" w:cs="Arial"/>
          <w:b/>
          <w:sz w:val="20"/>
          <w:szCs w:val="20"/>
          <w:lang w:val="fr-FR"/>
        </w:rPr>
        <w:t>OSCILLATEUR</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Balancier à inertie variable, micro-réglage par vis</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Spiral amagnétique en silicium</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Fréquence : 28 800 Alt/H (4 Hz)</w:t>
      </w:r>
    </w:p>
    <w:p w:rsidR="00BF3381" w:rsidRP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b/>
          <w:sz w:val="20"/>
          <w:szCs w:val="20"/>
          <w:lang w:val="fr-FR"/>
        </w:rPr>
      </w:pPr>
      <w:r w:rsidRPr="00BF3381">
        <w:rPr>
          <w:rFonts w:ascii="Arial" w:eastAsia="Malgun Gothic" w:hAnsi="Arial" w:cs="Arial"/>
          <w:b/>
          <w:sz w:val="20"/>
          <w:szCs w:val="20"/>
          <w:lang w:val="fr-FR"/>
        </w:rPr>
        <w:t>DIAMÈTRE TOTAL</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33,8 mm</w:t>
      </w:r>
    </w:p>
    <w:p w:rsidR="00BF3381" w:rsidRP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b/>
          <w:sz w:val="20"/>
          <w:szCs w:val="20"/>
          <w:lang w:val="fr-FR"/>
        </w:rPr>
      </w:pPr>
      <w:r w:rsidRPr="00BF3381">
        <w:rPr>
          <w:rFonts w:ascii="Arial" w:eastAsia="Malgun Gothic" w:hAnsi="Arial" w:cs="Arial"/>
          <w:b/>
          <w:sz w:val="20"/>
          <w:szCs w:val="20"/>
          <w:lang w:val="fr-FR"/>
        </w:rPr>
        <w:t>ÉPAISSEUR</w:t>
      </w:r>
    </w:p>
    <w:p w:rsidR="00BF3381" w:rsidRPr="00BF3381" w:rsidRDefault="00BF3381" w:rsidP="00BF3381">
      <w:pPr>
        <w:spacing w:after="0" w:line="240" w:lineRule="auto"/>
        <w:rPr>
          <w:rFonts w:ascii="Arial" w:eastAsia="Malgun Gothic" w:hAnsi="Arial" w:cs="Arial"/>
          <w:sz w:val="20"/>
          <w:szCs w:val="20"/>
          <w:lang w:val="fr-FR"/>
        </w:rPr>
      </w:pPr>
      <w:r w:rsidRPr="00BF3381">
        <w:rPr>
          <w:rFonts w:ascii="Arial" w:eastAsia="Malgun Gothic" w:hAnsi="Arial" w:cs="Arial"/>
          <w:sz w:val="20"/>
          <w:szCs w:val="20"/>
          <w:lang w:val="fr-FR"/>
        </w:rPr>
        <w:t>6,5 mm</w:t>
      </w:r>
    </w:p>
    <w:p w:rsidR="00BF3381" w:rsidRPr="00BF3381" w:rsidRDefault="00BF3381" w:rsidP="00BF3381">
      <w:pPr>
        <w:spacing w:after="0" w:line="240" w:lineRule="auto"/>
        <w:rPr>
          <w:rFonts w:ascii="Arial" w:eastAsia="Malgun Gothic" w:hAnsi="Arial" w:cs="Arial"/>
          <w:sz w:val="20"/>
          <w:szCs w:val="20"/>
          <w:lang w:val="fr-FR"/>
        </w:rPr>
      </w:pPr>
    </w:p>
    <w:p w:rsidR="00BF3381" w:rsidRPr="00BF3381" w:rsidRDefault="00BF3381" w:rsidP="00BF3381">
      <w:pPr>
        <w:spacing w:after="0" w:line="240" w:lineRule="auto"/>
        <w:rPr>
          <w:rFonts w:ascii="Arial" w:eastAsia="Malgun Gothic" w:hAnsi="Arial" w:cs="Arial"/>
          <w:b/>
          <w:sz w:val="20"/>
          <w:szCs w:val="20"/>
          <w:lang w:val="fr-FR"/>
        </w:rPr>
      </w:pPr>
      <w:r w:rsidRPr="00BF3381">
        <w:rPr>
          <w:rFonts w:ascii="Arial" w:eastAsia="Malgun Gothic" w:hAnsi="Arial" w:cs="Arial"/>
          <w:b/>
          <w:sz w:val="20"/>
          <w:szCs w:val="20"/>
          <w:lang w:val="fr-FR"/>
        </w:rPr>
        <w:t>EMPIERRAGE</w:t>
      </w:r>
    </w:p>
    <w:p w:rsidR="004A0C54" w:rsidRPr="00BF3381" w:rsidRDefault="00BF3381" w:rsidP="00BF3381">
      <w:pPr>
        <w:spacing w:after="0" w:line="240" w:lineRule="auto"/>
      </w:pPr>
      <w:r w:rsidRPr="00BF3381">
        <w:rPr>
          <w:rFonts w:ascii="Arial" w:eastAsia="Malgun Gothic" w:hAnsi="Arial" w:cs="Arial"/>
          <w:sz w:val="20"/>
          <w:szCs w:val="20"/>
          <w:lang w:val="es-ES"/>
        </w:rPr>
        <w:t xml:space="preserve">25 </w:t>
      </w:r>
      <w:proofErr w:type="spellStart"/>
      <w:r w:rsidRPr="00BF3381">
        <w:rPr>
          <w:rFonts w:ascii="Arial" w:eastAsia="Malgun Gothic" w:hAnsi="Arial" w:cs="Arial"/>
          <w:sz w:val="20"/>
          <w:szCs w:val="20"/>
          <w:lang w:val="es-ES"/>
        </w:rPr>
        <w:t>rubis</w:t>
      </w:r>
      <w:proofErr w:type="spellEnd"/>
    </w:p>
    <w:sectPr w:rsidR="004A0C54" w:rsidRPr="00BF3381" w:rsidSect="00514655">
      <w:headerReference w:type="default" r:id="rId6"/>
      <w:footerReference w:type="default" r:id="rId7"/>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655" w:rsidRDefault="00514655" w:rsidP="00514655">
      <w:pPr>
        <w:spacing w:after="0" w:line="240" w:lineRule="auto"/>
      </w:pPr>
      <w:r>
        <w:separator/>
      </w:r>
    </w:p>
  </w:endnote>
  <w:endnote w:type="continuationSeparator" w:id="0">
    <w:p w:rsidR="00514655" w:rsidRDefault="00514655" w:rsidP="0051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D0" w:rsidRPr="0071614D" w:rsidRDefault="0071614D" w:rsidP="0071614D">
    <w:pPr>
      <w:spacing w:after="0" w:line="240" w:lineRule="auto"/>
      <w:jc w:val="right"/>
      <w:rPr>
        <w:rFonts w:ascii="Arial" w:eastAsia="Malgun Gothic" w:hAnsi="Arial" w:cs="Arial"/>
        <w:b/>
        <w:sz w:val="20"/>
        <w:szCs w:val="20"/>
        <w:lang w:val="de-CH"/>
      </w:rPr>
    </w:pPr>
    <w:r w:rsidRPr="0071614D">
      <w:rPr>
        <w:rFonts w:ascii="Arial" w:eastAsia="Malgun Gothic" w:hAnsi="Arial" w:cs="Arial"/>
        <w:b/>
        <w:sz w:val="20"/>
        <w:szCs w:val="20"/>
        <w:lang w:val="de-CH"/>
      </w:rPr>
      <w:t>BLACK BAY BRONZE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655" w:rsidRDefault="00514655" w:rsidP="00514655">
      <w:pPr>
        <w:spacing w:after="0" w:line="240" w:lineRule="auto"/>
      </w:pPr>
      <w:r>
        <w:separator/>
      </w:r>
    </w:p>
  </w:footnote>
  <w:footnote w:type="continuationSeparator" w:id="0">
    <w:p w:rsidR="00514655" w:rsidRDefault="00514655" w:rsidP="0051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55" w:rsidRPr="00514655" w:rsidRDefault="00514655" w:rsidP="00514655">
    <w:pPr>
      <w:pStyle w:val="En-tte"/>
      <w:jc w:val="center"/>
      <w:rPr>
        <w:lang w:val="es-ES"/>
      </w:rPr>
    </w:pPr>
    <w:r w:rsidRPr="007B4207">
      <w:rPr>
        <w:noProof/>
        <w:lang w:val="fr-FR" w:eastAsia="fr-FR"/>
      </w:rPr>
      <w:drawing>
        <wp:inline distT="0" distB="0" distL="0" distR="0" wp14:anchorId="1E0495F0" wp14:editId="30F8CEBD">
          <wp:extent cx="1562100" cy="10001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00012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4A"/>
    <w:rsid w:val="00040997"/>
    <w:rsid w:val="00046635"/>
    <w:rsid w:val="000545D7"/>
    <w:rsid w:val="000711AB"/>
    <w:rsid w:val="0008165A"/>
    <w:rsid w:val="000969FB"/>
    <w:rsid w:val="001B55BA"/>
    <w:rsid w:val="001E6200"/>
    <w:rsid w:val="001F228B"/>
    <w:rsid w:val="00216CF1"/>
    <w:rsid w:val="002238D0"/>
    <w:rsid w:val="002827BC"/>
    <w:rsid w:val="002932B4"/>
    <w:rsid w:val="002A63CB"/>
    <w:rsid w:val="00382D4B"/>
    <w:rsid w:val="003A2121"/>
    <w:rsid w:val="003E1170"/>
    <w:rsid w:val="004A0C54"/>
    <w:rsid w:val="004B7246"/>
    <w:rsid w:val="004C5A16"/>
    <w:rsid w:val="005136E6"/>
    <w:rsid w:val="00514655"/>
    <w:rsid w:val="00560AD5"/>
    <w:rsid w:val="005A24B5"/>
    <w:rsid w:val="005B22C9"/>
    <w:rsid w:val="0065060D"/>
    <w:rsid w:val="006E0CDA"/>
    <w:rsid w:val="006E7B97"/>
    <w:rsid w:val="0071614D"/>
    <w:rsid w:val="007B271D"/>
    <w:rsid w:val="00845EE3"/>
    <w:rsid w:val="00862021"/>
    <w:rsid w:val="00873047"/>
    <w:rsid w:val="00970835"/>
    <w:rsid w:val="00981A44"/>
    <w:rsid w:val="00A41DAC"/>
    <w:rsid w:val="00A752A6"/>
    <w:rsid w:val="00A92A90"/>
    <w:rsid w:val="00AA4561"/>
    <w:rsid w:val="00AE0822"/>
    <w:rsid w:val="00AE09F6"/>
    <w:rsid w:val="00B05881"/>
    <w:rsid w:val="00B36FE0"/>
    <w:rsid w:val="00B85DF6"/>
    <w:rsid w:val="00BC0627"/>
    <w:rsid w:val="00BF3381"/>
    <w:rsid w:val="00C45BE3"/>
    <w:rsid w:val="00C5065C"/>
    <w:rsid w:val="00CB63FC"/>
    <w:rsid w:val="00CC03CC"/>
    <w:rsid w:val="00CE5C48"/>
    <w:rsid w:val="00DC624A"/>
    <w:rsid w:val="00E10179"/>
    <w:rsid w:val="00E11FF0"/>
    <w:rsid w:val="00E44275"/>
    <w:rsid w:val="00E85470"/>
    <w:rsid w:val="00F50D7E"/>
    <w:rsid w:val="00F66FAC"/>
    <w:rsid w:val="00F718EC"/>
    <w:rsid w:val="00F76C5A"/>
    <w:rsid w:val="00F957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B384"/>
  <w15:chartTrackingRefBased/>
  <w15:docId w15:val="{7575468D-7284-400F-985D-19CA8DA3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45EE3"/>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45EE3"/>
    <w:rPr>
      <w:rFonts w:ascii="Times New Roman" w:eastAsia="SimSun" w:hAnsi="Times New Roman" w:cs="Mangal"/>
      <w:kern w:val="1"/>
      <w:sz w:val="24"/>
      <w:szCs w:val="24"/>
      <w:lang w:val="fr-FR" w:eastAsia="hi-IN" w:bidi="hi-IN"/>
    </w:rPr>
  </w:style>
  <w:style w:type="paragraph" w:styleId="En-tte">
    <w:name w:val="header"/>
    <w:basedOn w:val="Normal"/>
    <w:link w:val="En-tteCar"/>
    <w:uiPriority w:val="99"/>
    <w:unhideWhenUsed/>
    <w:rsid w:val="00514655"/>
    <w:pPr>
      <w:tabs>
        <w:tab w:val="center" w:pos="4536"/>
        <w:tab w:val="right" w:pos="9072"/>
      </w:tabs>
      <w:spacing w:after="0" w:line="240" w:lineRule="auto"/>
    </w:pPr>
  </w:style>
  <w:style w:type="character" w:customStyle="1" w:styleId="En-tteCar">
    <w:name w:val="En-tête Car"/>
    <w:basedOn w:val="Policepardfaut"/>
    <w:link w:val="En-tte"/>
    <w:uiPriority w:val="99"/>
    <w:rsid w:val="00514655"/>
  </w:style>
  <w:style w:type="paragraph" w:styleId="Pieddepage">
    <w:name w:val="footer"/>
    <w:basedOn w:val="Normal"/>
    <w:link w:val="PieddepageCar"/>
    <w:uiPriority w:val="99"/>
    <w:unhideWhenUsed/>
    <w:rsid w:val="005146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5005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Christophe</dc:creator>
  <cp:keywords/>
  <dc:description/>
  <cp:lastModifiedBy>NOVOA Sheila</cp:lastModifiedBy>
  <cp:revision>2</cp:revision>
  <dcterms:created xsi:type="dcterms:W3CDTF">2019-03-20T17:54:00Z</dcterms:created>
  <dcterms:modified xsi:type="dcterms:W3CDTF">2019-03-20T17:54:00Z</dcterms:modified>
</cp:coreProperties>
</file>