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D6C80" w14:textId="4407FA33" w:rsidR="00267F5A" w:rsidRPr="00BD3DC2" w:rsidRDefault="00BD3DC2" w:rsidP="00267F5A">
      <w:pPr>
        <w:pStyle w:val="TITRE"/>
        <w:rPr>
          <w:lang w:val="pt-PT"/>
        </w:rPr>
      </w:pPr>
      <w:r w:rsidRPr="00BD3DC2">
        <w:rPr>
          <w:lang w:val="pt-PT"/>
        </w:rPr>
        <w:t xml:space="preserve">BLACK BAY FIFTY-EIGHT 18K </w:t>
      </w:r>
    </w:p>
    <w:p w14:paraId="2BC84EAE" w14:textId="77777777" w:rsidR="00267F5A" w:rsidRPr="00BD3DC2" w:rsidRDefault="00267F5A" w:rsidP="00267F5A">
      <w:pPr>
        <w:rPr>
          <w:lang w:val="pt-PT"/>
        </w:rPr>
      </w:pPr>
    </w:p>
    <w:p w14:paraId="188523AB" w14:textId="18842C8F" w:rsidR="00CA638C" w:rsidRPr="001A715D" w:rsidRDefault="00CA638C" w:rsidP="00CA638C">
      <w:pPr>
        <w:pStyle w:val="Contenudetableau"/>
        <w:snapToGrid w:val="0"/>
        <w:jc w:val="both"/>
        <w:rPr>
          <w:lang w:val="pt-PT"/>
        </w:rPr>
      </w:pPr>
      <w:r w:rsidRPr="001A715D">
        <w:rPr>
          <w:rFonts w:ascii="Arial" w:hAnsi="Arial" w:cs="Arial"/>
          <w:b/>
          <w:bCs/>
          <w:sz w:val="20"/>
          <w:szCs w:val="20"/>
          <w:lang w:val="pt-PT"/>
        </w:rPr>
        <w:t xml:space="preserve">A TUDOR apresenta uma nova versão mais arrojada do icónico modelo Black Bay Fifty-Eight, fabricado em ouro amarelo de 18 quilates e com </w:t>
      </w:r>
      <w:r w:rsidR="004C14DB">
        <w:rPr>
          <w:rFonts w:ascii="Arial" w:hAnsi="Arial" w:cs="Arial"/>
          <w:b/>
          <w:bCs/>
          <w:sz w:val="20"/>
          <w:szCs w:val="20"/>
          <w:lang w:val="pt-PT"/>
        </w:rPr>
        <w:t>fundo de caixa aberto</w:t>
      </w:r>
      <w:r w:rsidRPr="001A715D">
        <w:rPr>
          <w:rFonts w:ascii="Arial" w:hAnsi="Arial" w:cs="Arial"/>
          <w:b/>
          <w:bCs/>
          <w:sz w:val="20"/>
          <w:szCs w:val="20"/>
          <w:lang w:val="pt-PT"/>
        </w:rPr>
        <w:t>. Uma novidade nos relógios de mergulho TUDOR.</w:t>
      </w:r>
    </w:p>
    <w:p w14:paraId="32648518" w14:textId="77777777" w:rsidR="00267F5A" w:rsidRPr="00CA638C" w:rsidRDefault="00267F5A" w:rsidP="00267F5A">
      <w:pPr>
        <w:jc w:val="both"/>
        <w:rPr>
          <w:lang w:val="pt-PT"/>
        </w:rPr>
      </w:pPr>
    </w:p>
    <w:p w14:paraId="69A6653F" w14:textId="65D7EB2E" w:rsidR="00CA638C" w:rsidRPr="001A715D" w:rsidRDefault="00CA638C" w:rsidP="00CA638C">
      <w:pPr>
        <w:jc w:val="both"/>
        <w:rPr>
          <w:rFonts w:cs="Arial"/>
          <w:szCs w:val="20"/>
          <w:lang w:val="pt-PT"/>
        </w:rPr>
      </w:pPr>
      <w:r w:rsidRPr="001A715D">
        <w:rPr>
          <w:rFonts w:cs="Arial"/>
          <w:szCs w:val="20"/>
          <w:lang w:val="pt-PT"/>
        </w:rPr>
        <w:t xml:space="preserve">O nome Black Bay Fifty-Eight 18K é uma alusão ao metal precioso da caixa, mas também ao ano de 1958, data em que foi lançado o “Big Crown” (referência 7924), o primeiro relógio de mergulho TUDOR com estanquidade até aos 200 metros. Para além de outros pormenores estéticos que referenciam este histórico relógio, o modelo possui uma caixa com 39 mm de diâmetro, ao mesmo tempo que mantém as proporções características dos anos 50. Ideal para pulsos finos, para aqueles que privilegiam um relógio compacto e, claro está, todos os entusiastas dos modelos vintage, o Black Bay Fifty-Eight 18K é também o primeiro relógio de mergulho TUDOR fabricado em ouro amarelo de 18 quilates e </w:t>
      </w:r>
      <w:r w:rsidR="00777112">
        <w:rPr>
          <w:rFonts w:cs="Arial"/>
          <w:bCs/>
          <w:szCs w:val="20"/>
          <w:lang w:val="pt-PT"/>
        </w:rPr>
        <w:t>com fundo de caixa aberto</w:t>
      </w:r>
      <w:r w:rsidRPr="00D96721">
        <w:rPr>
          <w:rFonts w:cs="Arial"/>
          <w:szCs w:val="20"/>
          <w:lang w:val="pt-PT"/>
        </w:rPr>
        <w:t>.</w:t>
      </w:r>
    </w:p>
    <w:p w14:paraId="636733A5" w14:textId="77777777" w:rsidR="00267F5A" w:rsidRPr="00BD3DC2" w:rsidRDefault="00267F5A" w:rsidP="00267F5A">
      <w:pPr>
        <w:jc w:val="both"/>
        <w:rPr>
          <w:rFonts w:cs="Arial"/>
          <w:szCs w:val="20"/>
          <w:lang w:val="pt-PT"/>
        </w:rPr>
      </w:pPr>
    </w:p>
    <w:p w14:paraId="09352EA4" w14:textId="77777777" w:rsidR="00267F5A" w:rsidRPr="00BD3DC2" w:rsidRDefault="00267F5A" w:rsidP="00267F5A">
      <w:pPr>
        <w:jc w:val="both"/>
        <w:rPr>
          <w:lang w:val="pt-PT"/>
        </w:rPr>
      </w:pPr>
    </w:p>
    <w:p w14:paraId="584AFA0E" w14:textId="03B67A77" w:rsidR="00267F5A" w:rsidRDefault="00BD3DC2" w:rsidP="00267F5A">
      <w:pPr>
        <w:pStyle w:val="TEXTE"/>
        <w:jc w:val="both"/>
        <w:rPr>
          <w:b/>
          <w:sz w:val="22"/>
          <w:lang w:val="de-DE"/>
        </w:rPr>
      </w:pPr>
      <w:r w:rsidRPr="00BD3DC2">
        <w:rPr>
          <w:b/>
          <w:sz w:val="22"/>
          <w:lang w:val="de-DE"/>
        </w:rPr>
        <w:t>PONTOS PRINCIPAIS</w:t>
      </w:r>
    </w:p>
    <w:p w14:paraId="5B6FDD46" w14:textId="6DB4B2EC" w:rsidR="00CA638C" w:rsidRPr="00F6464C" w:rsidRDefault="00CA638C" w:rsidP="00CA638C">
      <w:pPr>
        <w:pStyle w:val="Contenudetableau"/>
        <w:numPr>
          <w:ilvl w:val="0"/>
          <w:numId w:val="3"/>
        </w:numPr>
        <w:jc w:val="both"/>
        <w:rPr>
          <w:rFonts w:ascii="Arial" w:hAnsi="Arial" w:cs="Arial"/>
          <w:sz w:val="20"/>
          <w:szCs w:val="20"/>
          <w:lang w:val="pt-PT"/>
        </w:rPr>
      </w:pPr>
      <w:r w:rsidRPr="00F6464C">
        <w:rPr>
          <w:rFonts w:ascii="Arial" w:hAnsi="Arial" w:cs="Arial"/>
          <w:sz w:val="20"/>
          <w:szCs w:val="20"/>
          <w:lang w:val="pt-PT"/>
        </w:rPr>
        <w:t xml:space="preserve">Caixa de 39 mm de diâmetro em ouro amarelo de 18 quilates, acabamento acetinado (mate) e </w:t>
      </w:r>
      <w:r w:rsidR="000E62A3">
        <w:rPr>
          <w:rFonts w:ascii="Arial" w:hAnsi="Arial" w:cs="Arial"/>
          <w:bCs/>
          <w:sz w:val="20"/>
          <w:szCs w:val="20"/>
          <w:lang w:val="pt-PT"/>
        </w:rPr>
        <w:t>fundo de caixa aberto</w:t>
      </w:r>
    </w:p>
    <w:p w14:paraId="6D88A01E" w14:textId="38F9D0D3" w:rsidR="00CA638C" w:rsidRPr="00F6464C" w:rsidRDefault="00CA638C" w:rsidP="00CA638C">
      <w:pPr>
        <w:pStyle w:val="Contenudetableau"/>
        <w:numPr>
          <w:ilvl w:val="0"/>
          <w:numId w:val="3"/>
        </w:numPr>
        <w:jc w:val="both"/>
        <w:rPr>
          <w:rFonts w:ascii="Arial" w:hAnsi="Arial" w:cs="Arial"/>
          <w:sz w:val="20"/>
          <w:szCs w:val="20"/>
          <w:lang w:val="pt-PT"/>
        </w:rPr>
      </w:pPr>
      <w:r w:rsidRPr="00F6464C">
        <w:rPr>
          <w:rFonts w:ascii="Arial" w:hAnsi="Arial" w:cs="Arial"/>
          <w:sz w:val="20"/>
          <w:szCs w:val="20"/>
          <w:lang w:val="pt-PT"/>
        </w:rPr>
        <w:t>Mostrador em tom </w:t>
      </w:r>
      <w:r w:rsidR="000E62A3">
        <w:rPr>
          <w:rFonts w:ascii="Arial" w:hAnsi="Arial" w:cs="Arial"/>
          <w:sz w:val="20"/>
          <w:szCs w:val="20"/>
          <w:lang w:val="pt-PT"/>
        </w:rPr>
        <w:t>“</w:t>
      </w:r>
      <w:r w:rsidRPr="00F6464C">
        <w:rPr>
          <w:rFonts w:ascii="Arial" w:hAnsi="Arial" w:cs="Arial"/>
          <w:sz w:val="20"/>
          <w:szCs w:val="20"/>
          <w:lang w:val="pt-PT"/>
        </w:rPr>
        <w:t>verde-dourado</w:t>
      </w:r>
      <w:r w:rsidR="000E62A3">
        <w:rPr>
          <w:rFonts w:ascii="Arial" w:hAnsi="Arial" w:cs="Arial"/>
          <w:sz w:val="20"/>
          <w:szCs w:val="20"/>
          <w:lang w:val="pt-PT"/>
        </w:rPr>
        <w:t>”</w:t>
      </w:r>
      <w:r w:rsidRPr="00F6464C">
        <w:rPr>
          <w:rFonts w:ascii="Arial" w:hAnsi="Arial" w:cs="Arial"/>
          <w:sz w:val="20"/>
          <w:szCs w:val="20"/>
          <w:lang w:val="pt-PT"/>
        </w:rPr>
        <w:t xml:space="preserve"> mate, com marcadores aplicados em ouro amarelo de 18 quilates</w:t>
      </w:r>
    </w:p>
    <w:p w14:paraId="2D738900" w14:textId="77777777" w:rsidR="00CA638C" w:rsidRPr="00F6464C" w:rsidRDefault="00CA638C" w:rsidP="00CA638C">
      <w:pPr>
        <w:pStyle w:val="Contenudetableau"/>
        <w:numPr>
          <w:ilvl w:val="0"/>
          <w:numId w:val="3"/>
        </w:numPr>
        <w:jc w:val="both"/>
        <w:rPr>
          <w:rFonts w:ascii="Arial" w:hAnsi="Arial" w:cs="Arial"/>
          <w:sz w:val="20"/>
          <w:szCs w:val="20"/>
          <w:lang w:val="pt-PT"/>
        </w:rPr>
      </w:pPr>
      <w:r w:rsidRPr="00F6464C">
        <w:rPr>
          <w:rFonts w:ascii="Arial" w:hAnsi="Arial" w:cs="Arial"/>
          <w:sz w:val="20"/>
          <w:szCs w:val="20"/>
          <w:lang w:val="pt-PT"/>
        </w:rPr>
        <w:t>Calibre de</w:t>
      </w:r>
      <w:r w:rsidRPr="00F6464C">
        <w:rPr>
          <w:rFonts w:ascii="Arial" w:hAnsi="Arial" w:cs="Arial"/>
          <w:i/>
          <w:iCs/>
          <w:sz w:val="20"/>
          <w:szCs w:val="20"/>
          <w:lang w:val="pt-PT"/>
        </w:rPr>
        <w:t xml:space="preserve"> </w:t>
      </w:r>
      <w:r w:rsidRPr="00F6464C">
        <w:rPr>
          <w:rFonts w:ascii="Arial" w:hAnsi="Arial" w:cs="Arial"/>
          <w:iCs/>
          <w:sz w:val="20"/>
          <w:szCs w:val="20"/>
          <w:lang w:val="pt-PT"/>
        </w:rPr>
        <w:t>Manufatura</w:t>
      </w:r>
      <w:r w:rsidRPr="00F6464C">
        <w:rPr>
          <w:rFonts w:ascii="Arial" w:hAnsi="Arial" w:cs="Arial"/>
          <w:sz w:val="20"/>
          <w:szCs w:val="20"/>
          <w:lang w:val="pt-PT"/>
        </w:rPr>
        <w:t xml:space="preserve"> MT5400 com certificação COSC (Controlo Oficial Suíço dos Cronómetros), espiral em silício e reserva de marcha de 70 horas</w:t>
      </w:r>
    </w:p>
    <w:p w14:paraId="445B8045" w14:textId="77777777" w:rsidR="00CA638C" w:rsidRPr="00F6464C" w:rsidRDefault="00CA638C" w:rsidP="00CA638C">
      <w:pPr>
        <w:pStyle w:val="Contenudetableau"/>
        <w:numPr>
          <w:ilvl w:val="0"/>
          <w:numId w:val="3"/>
        </w:numPr>
        <w:jc w:val="both"/>
        <w:rPr>
          <w:rFonts w:ascii="Arial" w:hAnsi="Arial" w:cs="Arial"/>
          <w:sz w:val="20"/>
          <w:szCs w:val="20"/>
          <w:lang w:val="pt-PT"/>
        </w:rPr>
      </w:pPr>
      <w:r w:rsidRPr="00F6464C">
        <w:rPr>
          <w:rFonts w:ascii="Arial" w:hAnsi="Arial" w:cs="Arial"/>
          <w:sz w:val="20"/>
          <w:szCs w:val="20"/>
          <w:lang w:val="pt-PT"/>
        </w:rPr>
        <w:t xml:space="preserve">Ponteiros “Snowflake”, um dos destaques dos relógios de mergulho TUDOR introduzidos em 1969, em ouro amarelo de 18 quilates e revestimento Swiss </w:t>
      </w:r>
      <w:r w:rsidRPr="00F6464C">
        <w:rPr>
          <w:rStyle w:val="Emphasis"/>
          <w:rFonts w:ascii="Arial" w:hAnsi="Arial" w:cs="Arial"/>
          <w:bCs/>
          <w:i w:val="0"/>
          <w:iCs w:val="0"/>
          <w:sz w:val="20"/>
          <w:szCs w:val="20"/>
          <w:shd w:val="clear" w:color="auto" w:fill="FFFFFF"/>
          <w:lang w:val="pt-PT"/>
        </w:rPr>
        <w:t>Super-LumiNova</w:t>
      </w:r>
      <w:r w:rsidRPr="00F6464C">
        <w:rPr>
          <w:rFonts w:ascii="Arial" w:hAnsi="Arial" w:cs="Arial"/>
          <w:sz w:val="20"/>
          <w:szCs w:val="20"/>
          <w:shd w:val="clear" w:color="auto" w:fill="FFFFFF"/>
          <w:vertAlign w:val="superscript"/>
          <w:lang w:val="pt-PT"/>
        </w:rPr>
        <w:t>®</w:t>
      </w:r>
      <w:r w:rsidRPr="00F6464C">
        <w:rPr>
          <w:rFonts w:ascii="Arial" w:hAnsi="Arial" w:cs="Arial"/>
          <w:sz w:val="20"/>
          <w:szCs w:val="20"/>
          <w:lang w:val="pt-PT"/>
        </w:rPr>
        <w:t xml:space="preserve"> fluorescente de nível A</w:t>
      </w:r>
    </w:p>
    <w:p w14:paraId="0554A48C" w14:textId="62CCFA2E" w:rsidR="00CA638C" w:rsidRPr="00F6464C" w:rsidRDefault="00CA638C" w:rsidP="00CA638C">
      <w:pPr>
        <w:pStyle w:val="Contenudetableau"/>
        <w:numPr>
          <w:ilvl w:val="0"/>
          <w:numId w:val="3"/>
        </w:numPr>
        <w:jc w:val="both"/>
        <w:rPr>
          <w:rFonts w:ascii="Arial" w:hAnsi="Arial" w:cs="Arial"/>
          <w:sz w:val="20"/>
          <w:szCs w:val="20"/>
          <w:lang w:val="pt-PT"/>
        </w:rPr>
      </w:pPr>
      <w:r w:rsidRPr="00F6464C">
        <w:rPr>
          <w:rFonts w:ascii="Arial" w:hAnsi="Arial" w:cs="Arial"/>
          <w:sz w:val="20"/>
          <w:szCs w:val="20"/>
          <w:lang w:val="pt-PT"/>
        </w:rPr>
        <w:t>Inclui</w:t>
      </w:r>
      <w:r w:rsidR="000E62A3">
        <w:rPr>
          <w:rFonts w:ascii="Arial" w:hAnsi="Arial" w:cs="Arial"/>
          <w:sz w:val="20"/>
          <w:szCs w:val="20"/>
          <w:lang w:val="pt-PT"/>
        </w:rPr>
        <w:t xml:space="preserve"> </w:t>
      </w:r>
      <w:r w:rsidRPr="00F6464C">
        <w:rPr>
          <w:rFonts w:ascii="Arial" w:hAnsi="Arial" w:cs="Arial"/>
          <w:sz w:val="20"/>
          <w:szCs w:val="20"/>
          <w:lang w:val="pt-PT"/>
        </w:rPr>
        <w:t>duas braceletes: tecido Jacquard verde com faixa dourada e pele de crocodilo em castanho-escuro</w:t>
      </w:r>
    </w:p>
    <w:p w14:paraId="1B393B4B" w14:textId="33F34C0B" w:rsidR="00CA638C" w:rsidRPr="00F6464C" w:rsidRDefault="00CA638C" w:rsidP="00CA638C">
      <w:pPr>
        <w:pStyle w:val="Contenudetableau"/>
        <w:numPr>
          <w:ilvl w:val="0"/>
          <w:numId w:val="3"/>
        </w:numPr>
        <w:jc w:val="both"/>
        <w:rPr>
          <w:rFonts w:ascii="Arial" w:hAnsi="Arial" w:cs="Arial"/>
          <w:sz w:val="20"/>
          <w:szCs w:val="20"/>
          <w:lang w:val="pt-PT"/>
        </w:rPr>
      </w:pPr>
      <w:r w:rsidRPr="00F6464C">
        <w:rPr>
          <w:rFonts w:ascii="Arial" w:hAnsi="Arial" w:cs="Arial"/>
          <w:sz w:val="20"/>
          <w:szCs w:val="20"/>
          <w:lang w:val="pt-PT"/>
        </w:rPr>
        <w:t>Garantia trans</w:t>
      </w:r>
      <w:r w:rsidR="000E62A3">
        <w:rPr>
          <w:rFonts w:ascii="Arial" w:hAnsi="Arial" w:cs="Arial"/>
          <w:sz w:val="20"/>
          <w:szCs w:val="20"/>
          <w:lang w:val="pt-PT"/>
        </w:rPr>
        <w:t>fer</w:t>
      </w:r>
      <w:r w:rsidRPr="00F6464C">
        <w:rPr>
          <w:rFonts w:ascii="Arial" w:hAnsi="Arial" w:cs="Arial"/>
          <w:sz w:val="20"/>
          <w:szCs w:val="20"/>
          <w:lang w:val="pt-PT"/>
        </w:rPr>
        <w:t>ível de cinco anos, sem registo nem verificações de manutenção obrigatórias</w:t>
      </w:r>
    </w:p>
    <w:p w14:paraId="1DC91870" w14:textId="77777777" w:rsidR="00267F5A" w:rsidRPr="00BD3DC2" w:rsidRDefault="00267F5A" w:rsidP="00267F5A">
      <w:pPr>
        <w:pStyle w:val="TEXTE"/>
        <w:jc w:val="both"/>
        <w:rPr>
          <w:lang w:val="pt-PT"/>
        </w:rPr>
      </w:pPr>
    </w:p>
    <w:p w14:paraId="46BB3CA1" w14:textId="77777777" w:rsidR="00267F5A" w:rsidRPr="00BD3DC2" w:rsidRDefault="00267F5A" w:rsidP="00267F5A">
      <w:pPr>
        <w:pStyle w:val="TEXTE"/>
        <w:jc w:val="both"/>
        <w:rPr>
          <w:lang w:val="pt-PT"/>
        </w:rPr>
      </w:pPr>
    </w:p>
    <w:p w14:paraId="355FC2F1" w14:textId="77777777" w:rsidR="00BD3DC2" w:rsidRPr="00BD3DC2" w:rsidRDefault="00BD3DC2" w:rsidP="00BD3DC2">
      <w:pPr>
        <w:pStyle w:val="TEXTE"/>
        <w:jc w:val="both"/>
        <w:rPr>
          <w:b/>
          <w:sz w:val="22"/>
          <w:lang w:val="pt-PT"/>
        </w:rPr>
      </w:pPr>
      <w:r w:rsidRPr="00BD3DC2">
        <w:rPr>
          <w:b/>
          <w:sz w:val="22"/>
          <w:lang w:val="pt-PT"/>
        </w:rPr>
        <w:t>DOURADO MATE</w:t>
      </w:r>
    </w:p>
    <w:p w14:paraId="306B1769" w14:textId="77AD9429" w:rsidR="00CA638C" w:rsidRDefault="00CA638C" w:rsidP="00CA638C">
      <w:pPr>
        <w:jc w:val="both"/>
        <w:rPr>
          <w:rFonts w:cs="Arial"/>
          <w:szCs w:val="20"/>
          <w:lang w:val="pt-PT"/>
        </w:rPr>
      </w:pPr>
      <w:r w:rsidRPr="001A715D">
        <w:rPr>
          <w:rFonts w:cs="Arial"/>
          <w:szCs w:val="20"/>
          <w:lang w:val="pt-PT"/>
        </w:rPr>
        <w:t xml:space="preserve">Com um acabamento totalmente acetinado que lhe confere um efeito mate e que contrasta com o brilho tradicional de um típico relógio em ouro, a caixa do Black Bay Fifty-Eight 18K é fabricada em ouro amarelo de 18 quilates, o que representa também uma novidade num relógio de mergulho TUDOR. Nunca antes aplicado pela marca neste tipo de produto, a escolha de um </w:t>
      </w:r>
      <w:r w:rsidR="007B0694">
        <w:rPr>
          <w:rFonts w:cs="Arial"/>
          <w:bCs/>
          <w:szCs w:val="20"/>
          <w:lang w:val="pt-PT"/>
        </w:rPr>
        <w:t>fundo de caixa aberto</w:t>
      </w:r>
      <w:r>
        <w:rPr>
          <w:rFonts w:cs="Arial"/>
          <w:szCs w:val="20"/>
          <w:lang w:val="pt-PT"/>
        </w:rPr>
        <w:t xml:space="preserve"> </w:t>
      </w:r>
      <w:r w:rsidRPr="001A715D">
        <w:rPr>
          <w:rFonts w:cs="Arial"/>
          <w:szCs w:val="20"/>
          <w:lang w:val="pt-PT"/>
        </w:rPr>
        <w:t xml:space="preserve">revela o Calibre de </w:t>
      </w:r>
      <w:r w:rsidRPr="002E26DE">
        <w:rPr>
          <w:rFonts w:cs="Arial"/>
          <w:iCs/>
          <w:szCs w:val="20"/>
          <w:lang w:val="pt-PT"/>
        </w:rPr>
        <w:t>Manufatura</w:t>
      </w:r>
      <w:r w:rsidRPr="001A715D">
        <w:rPr>
          <w:rFonts w:cs="Arial"/>
          <w:szCs w:val="20"/>
          <w:lang w:val="pt-PT"/>
        </w:rPr>
        <w:t xml:space="preserve"> MT5400, ao mesmo tempo que reforça a dualidade estética deste modelo.</w:t>
      </w:r>
      <w:r>
        <w:rPr>
          <w:rFonts w:cs="Arial"/>
          <w:szCs w:val="20"/>
          <w:lang w:val="pt-PT"/>
        </w:rPr>
        <w:t xml:space="preserve"> </w:t>
      </w:r>
      <w:r w:rsidRPr="001A715D">
        <w:rPr>
          <w:rFonts w:cs="Arial"/>
          <w:szCs w:val="20"/>
          <w:lang w:val="pt-PT"/>
        </w:rPr>
        <w:t xml:space="preserve">Situado entre a herança de um robusto relógio-ferramenta, que continua a caracterizar a essência da TUDOR, e uma peça preciosa, o Black Bay Fifty-Eight 18K permanece tão raro como exclusivo. </w:t>
      </w:r>
    </w:p>
    <w:p w14:paraId="1148EA4E" w14:textId="77777777" w:rsidR="00CA638C" w:rsidRPr="001A715D" w:rsidRDefault="00CA638C" w:rsidP="00CA638C">
      <w:pPr>
        <w:jc w:val="both"/>
        <w:rPr>
          <w:rFonts w:cs="Arial"/>
          <w:szCs w:val="20"/>
          <w:lang w:val="pt-PT"/>
        </w:rPr>
      </w:pPr>
    </w:p>
    <w:p w14:paraId="176DE6A5" w14:textId="77777777" w:rsidR="00CA638C" w:rsidRPr="001A715D" w:rsidRDefault="00CA638C" w:rsidP="00CA638C">
      <w:pPr>
        <w:jc w:val="both"/>
        <w:rPr>
          <w:rFonts w:cs="Arial"/>
          <w:szCs w:val="20"/>
          <w:lang w:val="pt-PT"/>
        </w:rPr>
      </w:pPr>
    </w:p>
    <w:p w14:paraId="6E361710" w14:textId="73B55574" w:rsidR="00CA638C" w:rsidRPr="00CA638C" w:rsidRDefault="00CA638C" w:rsidP="00CA638C">
      <w:pPr>
        <w:pStyle w:val="TEXTE"/>
        <w:jc w:val="both"/>
        <w:rPr>
          <w:b/>
          <w:sz w:val="22"/>
          <w:lang w:val="pt-PT"/>
        </w:rPr>
      </w:pPr>
      <w:r w:rsidRPr="00CA638C">
        <w:rPr>
          <w:b/>
          <w:sz w:val="22"/>
          <w:lang w:val="pt-PT"/>
        </w:rPr>
        <w:t xml:space="preserve">TONS DE </w:t>
      </w:r>
      <w:r w:rsidR="003023AA">
        <w:rPr>
          <w:b/>
          <w:sz w:val="22"/>
          <w:lang w:val="pt-PT"/>
        </w:rPr>
        <w:t>“</w:t>
      </w:r>
      <w:r w:rsidRPr="00CA638C">
        <w:rPr>
          <w:b/>
          <w:sz w:val="22"/>
          <w:lang w:val="pt-PT"/>
        </w:rPr>
        <w:t>VERDE-DOURADO</w:t>
      </w:r>
      <w:r w:rsidR="003023AA">
        <w:rPr>
          <w:b/>
          <w:sz w:val="22"/>
          <w:lang w:val="pt-PT"/>
        </w:rPr>
        <w:t>”</w:t>
      </w:r>
    </w:p>
    <w:p w14:paraId="2C1FB9D3" w14:textId="28EEDA72" w:rsidR="00CA638C" w:rsidRPr="00CA638C" w:rsidRDefault="00CA638C" w:rsidP="00CA638C">
      <w:pPr>
        <w:jc w:val="both"/>
        <w:rPr>
          <w:rFonts w:cs="Arial"/>
          <w:szCs w:val="20"/>
          <w:lang w:val="pt-BR"/>
        </w:rPr>
      </w:pPr>
      <w:r w:rsidRPr="001A715D">
        <w:rPr>
          <w:rFonts w:cs="Arial"/>
          <w:szCs w:val="20"/>
          <w:lang w:val="pt-PT"/>
        </w:rPr>
        <w:t>O ouro amarelo de 18 quilates mate do Black Bay Fifty-Eight 18K é realçado pela elegante combinação do mostrador e luneta, além do sumptuoso tom “verde-dourado” que se funde com o ouro mate dos detalhes. Os ponteiros “Snowflake” são também fabricados em ouro amarelo de 18 quilates, à semelhança dos marcadores aplicados. O tecido da bracelete que o complementa segue a mesma paleta de cores.</w:t>
      </w:r>
      <w:r>
        <w:rPr>
          <w:rFonts w:cs="Arial"/>
          <w:szCs w:val="20"/>
          <w:lang w:val="pt-PT"/>
        </w:rPr>
        <w:t xml:space="preserve"> </w:t>
      </w:r>
      <w:r w:rsidRPr="001A715D">
        <w:rPr>
          <w:rFonts w:cs="Arial"/>
          <w:color w:val="000000"/>
          <w:szCs w:val="20"/>
          <w:lang w:val="pt-PT"/>
        </w:rPr>
        <w:t>A bracelete de tecido é uma das imagens de marca da TUDOR, que, em 2010, se tornou uma das primeiras marcas de relógios a incluí-la nos seus produtos. Tecida em França em teares Jacquard do século XIX na fábrica da Julien Faure na região de St-Etienne, a sua qualidade de fabrico e conforto no pulso são únicos. Em 2020, a TUDOR e a Julien Faure, uma empresa familiar histórica com 150 anos,</w:t>
      </w:r>
      <w:r w:rsidRPr="001A715D">
        <w:rPr>
          <w:rFonts w:cs="Arial"/>
          <w:szCs w:val="20"/>
          <w:lang w:val="pt-PT"/>
        </w:rPr>
        <w:t xml:space="preserve"> celebra</w:t>
      </w:r>
      <w:r>
        <w:rPr>
          <w:rFonts w:cs="Arial"/>
          <w:szCs w:val="20"/>
          <w:lang w:val="pt-PT"/>
        </w:rPr>
        <w:t>ra</w:t>
      </w:r>
      <w:r w:rsidRPr="001A715D">
        <w:rPr>
          <w:rFonts w:cs="Arial"/>
          <w:szCs w:val="20"/>
          <w:lang w:val="pt-PT"/>
        </w:rPr>
        <w:t xml:space="preserve">m uma parceria de 10 anos que </w:t>
      </w:r>
      <w:r>
        <w:rPr>
          <w:rFonts w:cs="Arial"/>
          <w:szCs w:val="20"/>
          <w:lang w:val="pt-PT"/>
        </w:rPr>
        <w:t>começou com o</w:t>
      </w:r>
      <w:r w:rsidRPr="001A715D">
        <w:rPr>
          <w:rFonts w:cs="Arial"/>
          <w:szCs w:val="20"/>
          <w:lang w:val="pt-PT"/>
        </w:rPr>
        <w:t xml:space="preserve"> o Heritage Chrono, o primeiro modelo a receber uma bracelete de tecido de produção artesanal</w:t>
      </w:r>
      <w:r>
        <w:rPr>
          <w:rFonts w:cs="Arial"/>
          <w:szCs w:val="20"/>
          <w:lang w:val="pt-PT"/>
        </w:rPr>
        <w:t xml:space="preserve">, com lançamento </w:t>
      </w:r>
      <w:r w:rsidRPr="001A715D">
        <w:rPr>
          <w:rFonts w:cs="Arial"/>
          <w:szCs w:val="20"/>
          <w:lang w:val="pt-PT"/>
        </w:rPr>
        <w:lastRenderedPageBreak/>
        <w:t>no Baselworld</w:t>
      </w:r>
      <w:r>
        <w:rPr>
          <w:rFonts w:cs="Arial"/>
          <w:szCs w:val="20"/>
          <w:lang w:val="pt-PT"/>
        </w:rPr>
        <w:t xml:space="preserve"> 2010</w:t>
      </w:r>
      <w:r w:rsidRPr="001A715D">
        <w:rPr>
          <w:rFonts w:cs="Arial"/>
          <w:szCs w:val="20"/>
          <w:lang w:val="pt-PT"/>
        </w:rPr>
        <w:t xml:space="preserve">. </w:t>
      </w:r>
      <w:r w:rsidRPr="00D2547E">
        <w:rPr>
          <w:rFonts w:cs="Arial"/>
          <w:szCs w:val="20"/>
          <w:lang w:val="pt-PT"/>
        </w:rPr>
        <w:t>O modelo</w:t>
      </w:r>
      <w:r w:rsidRPr="00CA638C">
        <w:rPr>
          <w:rFonts w:cs="Arial"/>
          <w:szCs w:val="20"/>
          <w:lang w:val="pt-BR"/>
        </w:rPr>
        <w:t xml:space="preserve"> Black Bay Fifty-Eight 18K inclui também uma bracelete em verde crocodilo côncava que combina com o mostrador. </w:t>
      </w:r>
    </w:p>
    <w:p w14:paraId="5828949D" w14:textId="77777777" w:rsidR="00CA638C" w:rsidRPr="00CA638C" w:rsidRDefault="00CA638C" w:rsidP="00CA638C">
      <w:pPr>
        <w:jc w:val="both"/>
        <w:rPr>
          <w:rFonts w:cs="Arial"/>
          <w:szCs w:val="20"/>
          <w:lang w:val="pt-BR"/>
        </w:rPr>
      </w:pPr>
    </w:p>
    <w:p w14:paraId="27DA3762" w14:textId="77777777" w:rsidR="00CA638C" w:rsidRPr="00CA638C" w:rsidRDefault="00CA638C" w:rsidP="00CA638C">
      <w:pPr>
        <w:pStyle w:val="Contenudetableau"/>
        <w:jc w:val="both"/>
        <w:rPr>
          <w:rFonts w:ascii="Arial" w:hAnsi="Arial" w:cs="Arial"/>
          <w:sz w:val="20"/>
          <w:szCs w:val="20"/>
          <w:lang w:val="pt-BR"/>
        </w:rPr>
      </w:pPr>
    </w:p>
    <w:p w14:paraId="798B771A" w14:textId="77777777" w:rsidR="00CA638C" w:rsidRPr="00CA638C" w:rsidRDefault="00CA638C" w:rsidP="00CA638C">
      <w:pPr>
        <w:pStyle w:val="TEXTE"/>
        <w:jc w:val="both"/>
        <w:rPr>
          <w:b/>
          <w:sz w:val="22"/>
          <w:lang w:val="pt-PT"/>
        </w:rPr>
      </w:pPr>
      <w:r w:rsidRPr="00CA638C">
        <w:rPr>
          <w:b/>
          <w:sz w:val="22"/>
          <w:lang w:val="pt-PT"/>
        </w:rPr>
        <w:t>O CALIBRE DE MANUFATURA MT5400</w:t>
      </w:r>
    </w:p>
    <w:p w14:paraId="76650BBD" w14:textId="77777777" w:rsidR="00CA638C" w:rsidRPr="001A715D" w:rsidRDefault="00CA638C" w:rsidP="00CA638C">
      <w:pPr>
        <w:pStyle w:val="Contenudetableau"/>
        <w:jc w:val="both"/>
        <w:rPr>
          <w:rFonts w:ascii="Arial" w:hAnsi="Arial" w:cs="Arial"/>
          <w:sz w:val="20"/>
          <w:szCs w:val="20"/>
          <w:lang w:val="pt-PT"/>
        </w:rPr>
      </w:pPr>
      <w:r w:rsidRPr="001A715D">
        <w:rPr>
          <w:rFonts w:ascii="Arial" w:hAnsi="Arial" w:cs="Arial"/>
          <w:sz w:val="20"/>
          <w:szCs w:val="20"/>
          <w:lang w:val="pt-PT"/>
        </w:rPr>
        <w:t xml:space="preserve">O Calibre de </w:t>
      </w:r>
      <w:r w:rsidRPr="002E26DE">
        <w:rPr>
          <w:rFonts w:ascii="Arial" w:hAnsi="Arial" w:cs="Arial"/>
          <w:iCs/>
          <w:sz w:val="20"/>
          <w:szCs w:val="20"/>
          <w:lang w:val="pt-PT"/>
        </w:rPr>
        <w:t>Manufatura</w:t>
      </w:r>
      <w:r w:rsidRPr="001A715D">
        <w:rPr>
          <w:rFonts w:ascii="Arial" w:hAnsi="Arial" w:cs="Arial"/>
          <w:sz w:val="20"/>
          <w:szCs w:val="20"/>
          <w:lang w:val="pt-PT"/>
        </w:rPr>
        <w:t xml:space="preserve"> MT5400, que equipa o Black Bay Fifty-Eight 18K, apresenta as funções de horas, minutos e segundos. Os acabamentos são típicos dos Calibres de </w:t>
      </w:r>
      <w:r w:rsidRPr="002E26DE">
        <w:rPr>
          <w:rFonts w:ascii="Arial" w:hAnsi="Arial" w:cs="Arial"/>
          <w:iCs/>
          <w:sz w:val="20"/>
          <w:szCs w:val="20"/>
          <w:lang w:val="pt-PT"/>
        </w:rPr>
        <w:t>Manufatura</w:t>
      </w:r>
      <w:r w:rsidRPr="001A715D">
        <w:rPr>
          <w:rFonts w:ascii="Arial" w:hAnsi="Arial" w:cs="Arial"/>
          <w:i/>
          <w:iCs/>
          <w:sz w:val="20"/>
          <w:szCs w:val="20"/>
          <w:lang w:val="pt-PT"/>
        </w:rPr>
        <w:t> </w:t>
      </w:r>
      <w:r w:rsidRPr="001A715D">
        <w:rPr>
          <w:rFonts w:ascii="Arial" w:hAnsi="Arial" w:cs="Arial"/>
          <w:sz w:val="20"/>
          <w:szCs w:val="20"/>
          <w:lang w:val="pt-PT"/>
        </w:rPr>
        <w:t>da TUDOR</w:t>
      </w:r>
      <w:r>
        <w:rPr>
          <w:rFonts w:ascii="Arial" w:hAnsi="Arial" w:cs="Arial"/>
          <w:sz w:val="20"/>
          <w:szCs w:val="20"/>
          <w:lang w:val="pt-PT"/>
        </w:rPr>
        <w:t>: o</w:t>
      </w:r>
      <w:r w:rsidRPr="001A715D">
        <w:rPr>
          <w:rFonts w:ascii="Arial" w:hAnsi="Arial" w:cs="Arial"/>
          <w:sz w:val="20"/>
          <w:szCs w:val="20"/>
          <w:lang w:val="pt-PT"/>
        </w:rPr>
        <w:t xml:space="preserve"> rotor monobloco em tungsténio é aberto e tem acabamento acetinado e detalhes conseguidos a jato de areia; as pontes e a placa principal dispõem de superfícies que aliam acabamentos polidos a jato de areia e decorações gravadas a laser. </w:t>
      </w:r>
    </w:p>
    <w:p w14:paraId="1D805610" w14:textId="77777777" w:rsidR="00CA638C" w:rsidRPr="001A715D" w:rsidRDefault="00CA638C" w:rsidP="00CA638C">
      <w:pPr>
        <w:pStyle w:val="Contenudetableau"/>
        <w:jc w:val="both"/>
        <w:rPr>
          <w:rFonts w:ascii="Arial" w:hAnsi="Arial" w:cs="Arial"/>
          <w:sz w:val="20"/>
          <w:szCs w:val="20"/>
          <w:lang w:val="pt-PT"/>
        </w:rPr>
      </w:pPr>
    </w:p>
    <w:p w14:paraId="5F7255CA" w14:textId="054B1237" w:rsidR="00CA638C" w:rsidRPr="001A715D" w:rsidRDefault="00CA638C" w:rsidP="00CA638C">
      <w:pPr>
        <w:pStyle w:val="Contenudetableau"/>
        <w:jc w:val="both"/>
        <w:rPr>
          <w:rFonts w:ascii="Arial" w:hAnsi="Arial" w:cs="Arial"/>
          <w:sz w:val="20"/>
          <w:szCs w:val="20"/>
          <w:lang w:val="pt-PT"/>
        </w:rPr>
      </w:pPr>
      <w:r w:rsidRPr="001A715D">
        <w:rPr>
          <w:rFonts w:ascii="Arial" w:hAnsi="Arial" w:cs="Arial"/>
          <w:sz w:val="20"/>
          <w:szCs w:val="20"/>
          <w:lang w:val="pt-PT"/>
        </w:rPr>
        <w:t xml:space="preserve">A estrutura foi desenhada para criar robustez, longevidade, fiabilidade e precisão, tal como o seu </w:t>
      </w:r>
      <w:r w:rsidR="007B0694">
        <w:rPr>
          <w:rFonts w:ascii="Arial" w:hAnsi="Arial" w:cs="Arial"/>
          <w:sz w:val="20"/>
          <w:szCs w:val="20"/>
          <w:lang w:val="pt-PT"/>
        </w:rPr>
        <w:t>oscilador</w:t>
      </w:r>
      <w:r w:rsidRPr="001A715D">
        <w:rPr>
          <w:rFonts w:ascii="Arial" w:hAnsi="Arial" w:cs="Arial"/>
          <w:sz w:val="20"/>
          <w:szCs w:val="20"/>
          <w:lang w:val="pt-PT"/>
        </w:rPr>
        <w:t xml:space="preserve"> de inércia variável, cujo funcionamento é assegurado por uma ponte transversal robusta com dois pontos de fixação. Juntamente com a espiral de </w:t>
      </w:r>
      <w:r>
        <w:rPr>
          <w:rFonts w:ascii="Arial" w:hAnsi="Arial" w:cs="Arial"/>
          <w:sz w:val="20"/>
          <w:szCs w:val="20"/>
          <w:lang w:val="pt-PT"/>
        </w:rPr>
        <w:t>silício</w:t>
      </w:r>
      <w:r w:rsidRPr="001A715D">
        <w:rPr>
          <w:rFonts w:ascii="Arial" w:hAnsi="Arial" w:cs="Arial"/>
          <w:sz w:val="20"/>
          <w:szCs w:val="20"/>
          <w:lang w:val="pt-PT"/>
        </w:rPr>
        <w:t xml:space="preserve"> não magnética, o Calibre de </w:t>
      </w:r>
      <w:r w:rsidRPr="002E26DE">
        <w:rPr>
          <w:rFonts w:ascii="Arial" w:hAnsi="Arial" w:cs="Arial"/>
          <w:iCs/>
          <w:sz w:val="20"/>
          <w:szCs w:val="20"/>
          <w:lang w:val="pt-PT"/>
        </w:rPr>
        <w:t>Manufatura</w:t>
      </w:r>
      <w:r w:rsidRPr="001A715D">
        <w:rPr>
          <w:rFonts w:ascii="Arial" w:hAnsi="Arial" w:cs="Arial"/>
          <w:sz w:val="20"/>
          <w:szCs w:val="20"/>
          <w:lang w:val="pt-PT"/>
        </w:rPr>
        <w:t xml:space="preserve"> MT5400 possui a certificação COSC (Controlo Oficial Suíço dos Cronómetros) e o seu desempenho ultrapassa os padrões definidos por esta instituição independente.</w:t>
      </w:r>
      <w:r>
        <w:rPr>
          <w:rFonts w:ascii="Arial" w:hAnsi="Arial" w:cs="Arial"/>
          <w:sz w:val="20"/>
          <w:szCs w:val="20"/>
          <w:lang w:val="pt-PT"/>
        </w:rPr>
        <w:t xml:space="preserve"> </w:t>
      </w:r>
      <w:r w:rsidRPr="001A715D">
        <w:rPr>
          <w:rFonts w:ascii="Arial" w:hAnsi="Arial" w:cs="Arial"/>
          <w:sz w:val="20"/>
          <w:szCs w:val="20"/>
          <w:lang w:val="pt-PT"/>
        </w:rPr>
        <w:t xml:space="preserve">De facto, o COSC permite uma variação média do funcionamento diário de um relógio de -4 a +6 segundos em relação ao tempo absoluto num movimento único. Mas a TUDOR insiste numa variação entre -2 e +4 segundos no funcionamento quando está completamente montado. </w:t>
      </w:r>
    </w:p>
    <w:p w14:paraId="40520624" w14:textId="77777777" w:rsidR="00CA638C" w:rsidRPr="001A715D" w:rsidRDefault="00CA638C" w:rsidP="00CA638C">
      <w:pPr>
        <w:pStyle w:val="Contenudetableau"/>
        <w:jc w:val="both"/>
        <w:rPr>
          <w:rFonts w:ascii="Arial" w:hAnsi="Arial" w:cs="Arial"/>
          <w:sz w:val="20"/>
          <w:szCs w:val="20"/>
          <w:lang w:val="pt-PT"/>
        </w:rPr>
      </w:pPr>
    </w:p>
    <w:p w14:paraId="323958D1" w14:textId="049E9BC8" w:rsidR="00267F5A" w:rsidRDefault="00CA638C" w:rsidP="00CA638C">
      <w:pPr>
        <w:pStyle w:val="TEXTE"/>
        <w:jc w:val="both"/>
        <w:rPr>
          <w:lang w:val="pt-PT"/>
        </w:rPr>
      </w:pPr>
      <w:r w:rsidRPr="001A715D">
        <w:rPr>
          <w:lang w:val="pt-PT"/>
        </w:rPr>
        <w:t xml:space="preserve">Outra funcionalidade notável é o facto de a reserva de marcha do Calibre de </w:t>
      </w:r>
      <w:r w:rsidRPr="002E26DE">
        <w:rPr>
          <w:iCs/>
          <w:lang w:val="pt-PT"/>
        </w:rPr>
        <w:t>Manufatura</w:t>
      </w:r>
      <w:r w:rsidRPr="001A715D">
        <w:rPr>
          <w:lang w:val="pt-PT"/>
        </w:rPr>
        <w:t xml:space="preserve"> MT5400 ser </w:t>
      </w:r>
      <w:r w:rsidR="003023AA">
        <w:rPr>
          <w:lang w:val="pt-PT"/>
        </w:rPr>
        <w:t>“</w:t>
      </w:r>
      <w:r w:rsidRPr="001A715D">
        <w:rPr>
          <w:lang w:val="pt-PT"/>
        </w:rPr>
        <w:t>à prova de fins de semana</w:t>
      </w:r>
      <w:r w:rsidR="003023AA">
        <w:rPr>
          <w:lang w:val="pt-PT"/>
        </w:rPr>
        <w:t>”</w:t>
      </w:r>
      <w:r w:rsidRPr="001A715D">
        <w:rPr>
          <w:lang w:val="pt-PT"/>
        </w:rPr>
        <w:t>. Isto significa que tem uma autonomia de cerca de 70 horas, o que permite tirar o relógio numa sexta-feira à noite e voltar a colocá-lo numa segunda de manhã sem ter de o acertar.</w:t>
      </w:r>
    </w:p>
    <w:p w14:paraId="0E2BF4B4" w14:textId="47575EA7" w:rsidR="00CA638C" w:rsidRDefault="00CA638C" w:rsidP="00CA638C">
      <w:pPr>
        <w:pStyle w:val="TEXTE"/>
        <w:jc w:val="both"/>
        <w:rPr>
          <w:lang w:val="pt-BR"/>
        </w:rPr>
      </w:pPr>
    </w:p>
    <w:p w14:paraId="7DD70E85" w14:textId="3E550D10" w:rsidR="00CA638C" w:rsidRDefault="00CA638C" w:rsidP="00CA638C">
      <w:pPr>
        <w:pStyle w:val="TEXTE"/>
        <w:jc w:val="both"/>
        <w:rPr>
          <w:lang w:val="pt-BR"/>
        </w:rPr>
      </w:pPr>
    </w:p>
    <w:p w14:paraId="6EB1A781" w14:textId="77777777" w:rsidR="00CA638C" w:rsidRPr="00CA638C" w:rsidRDefault="00CA638C" w:rsidP="00CA638C">
      <w:pPr>
        <w:pStyle w:val="TEXTE"/>
        <w:jc w:val="both"/>
        <w:rPr>
          <w:b/>
          <w:sz w:val="22"/>
          <w:lang w:val="pt-PT"/>
        </w:rPr>
      </w:pPr>
      <w:r w:rsidRPr="00CA638C">
        <w:rPr>
          <w:b/>
          <w:sz w:val="22"/>
          <w:lang w:val="pt-PT"/>
        </w:rPr>
        <w:t>A ESSÊNCIA DO BLACK BAY</w:t>
      </w:r>
    </w:p>
    <w:p w14:paraId="3073FECB" w14:textId="77777777" w:rsidR="00CA638C" w:rsidRPr="001A715D" w:rsidRDefault="00CA638C" w:rsidP="00CA638C">
      <w:pPr>
        <w:jc w:val="both"/>
        <w:rPr>
          <w:rFonts w:cs="Arial"/>
          <w:szCs w:val="20"/>
          <w:lang w:val="pt-PT"/>
        </w:rPr>
      </w:pPr>
      <w:r w:rsidRPr="001A715D">
        <w:rPr>
          <w:rFonts w:cs="Arial"/>
          <w:szCs w:val="20"/>
          <w:lang w:val="pt-PT"/>
        </w:rPr>
        <w:t>À semelhança de outros modelos Black Bay, o Black Bay Fifty-Eight 18K inclui os ponteiros angulares característicos da TUDOR. Conhecidos como “Snowflake, foram apresentados pela primeira vez no catálogo da marca em 1969. Resultando de uma subtil mistura entre estética tradicional e a relojoaria contemporânea, a linha Black Bay está longe de ser simplesmente um relançamento idêntico de um clássico. Decisivamente ancorada no presente, esta linha aglomera quase sete décadas de relógios de mergulho TUDOR. Embora seja neovintage de conceção, as suas técnicas de fabrico e a sua robustez, fiabilidade, durabilidade e precisão, para além da qualidade dos acabamentos, encontram-se bem acima dos padrões da indústria.</w:t>
      </w:r>
    </w:p>
    <w:p w14:paraId="6D028032" w14:textId="4DB4C81B" w:rsidR="00CA638C" w:rsidRDefault="00CA638C" w:rsidP="00CA638C">
      <w:pPr>
        <w:jc w:val="both"/>
        <w:rPr>
          <w:rFonts w:cs="Arial"/>
          <w:szCs w:val="20"/>
          <w:lang w:val="pt-PT"/>
        </w:rPr>
      </w:pPr>
    </w:p>
    <w:p w14:paraId="2B6D89E7" w14:textId="77777777" w:rsidR="00CA638C" w:rsidRPr="001A715D" w:rsidRDefault="00CA638C" w:rsidP="00CA638C">
      <w:pPr>
        <w:jc w:val="both"/>
        <w:rPr>
          <w:rFonts w:cs="Arial"/>
          <w:szCs w:val="20"/>
          <w:lang w:val="pt-PT"/>
        </w:rPr>
      </w:pPr>
    </w:p>
    <w:p w14:paraId="13FCDED3" w14:textId="77777777" w:rsidR="00CA638C" w:rsidRPr="00CA638C" w:rsidRDefault="00CA638C" w:rsidP="00CA638C">
      <w:pPr>
        <w:pStyle w:val="TEXTE"/>
        <w:jc w:val="both"/>
        <w:rPr>
          <w:b/>
          <w:sz w:val="22"/>
          <w:lang w:val="pt-PT"/>
        </w:rPr>
      </w:pPr>
      <w:r w:rsidRPr="00CA638C">
        <w:rPr>
          <w:b/>
          <w:sz w:val="22"/>
          <w:lang w:val="pt-PT"/>
        </w:rPr>
        <w:t>O RELÓGIO DE MERGULHO TUDOR</w:t>
      </w:r>
    </w:p>
    <w:p w14:paraId="66FD046A" w14:textId="65F4A403" w:rsidR="00CA638C" w:rsidRPr="001A715D" w:rsidRDefault="00CA638C" w:rsidP="00CA638C">
      <w:pPr>
        <w:autoSpaceDE w:val="0"/>
        <w:autoSpaceDN w:val="0"/>
        <w:adjustRightInd w:val="0"/>
        <w:jc w:val="both"/>
        <w:rPr>
          <w:rFonts w:cs="Arial"/>
          <w:szCs w:val="20"/>
          <w:lang w:val="pt-PT"/>
        </w:rPr>
      </w:pPr>
      <w:r w:rsidRPr="001A715D">
        <w:rPr>
          <w:rFonts w:cs="Arial"/>
          <w:szCs w:val="20"/>
          <w:lang w:val="pt-PT"/>
        </w:rPr>
        <w:t xml:space="preserve">A história dos relógios de mergulho da TUDOR remonta a 1954, com o lançamento da referência 7922. Estanque até aos 100 metros, é o pioneiro de uma longa linhagem de </w:t>
      </w:r>
      <w:r w:rsidR="003023AA">
        <w:rPr>
          <w:rFonts w:cs="Arial"/>
          <w:szCs w:val="20"/>
          <w:lang w:val="pt-PT"/>
        </w:rPr>
        <w:t>“</w:t>
      </w:r>
      <w:r w:rsidRPr="001A715D">
        <w:rPr>
          <w:rFonts w:cs="Arial"/>
          <w:szCs w:val="20"/>
          <w:lang w:val="pt-PT"/>
        </w:rPr>
        <w:t>mergulhadores</w:t>
      </w:r>
      <w:r w:rsidR="003023AA">
        <w:rPr>
          <w:rFonts w:cs="Arial"/>
          <w:szCs w:val="20"/>
          <w:lang w:val="pt-PT"/>
        </w:rPr>
        <w:t>”</w:t>
      </w:r>
      <w:bookmarkStart w:id="0" w:name="_GoBack"/>
      <w:bookmarkEnd w:id="0"/>
      <w:r w:rsidRPr="001A715D">
        <w:rPr>
          <w:rFonts w:cs="Arial"/>
          <w:szCs w:val="20"/>
          <w:lang w:val="pt-PT"/>
        </w:rPr>
        <w:t>. Com uma excelente relação qualidade/preço, robustez, fiabilidade e precisão, representa a filosofia de relógio-ferramenta da marca. As sete décadas que se seguiram ao seu lançamento testemunharam a evolução constante deste relógio de mergulho TUDOR e o reconhecimento demonstrado pelos profissionais no terreno que o usavam, incluindo algumas das maiores forças navais do mundo.</w:t>
      </w:r>
    </w:p>
    <w:p w14:paraId="139F4674" w14:textId="24503172" w:rsidR="00CA638C" w:rsidRDefault="00CA638C" w:rsidP="00CA638C">
      <w:pPr>
        <w:autoSpaceDE w:val="0"/>
        <w:autoSpaceDN w:val="0"/>
        <w:adjustRightInd w:val="0"/>
        <w:jc w:val="both"/>
        <w:rPr>
          <w:rFonts w:cs="Arial"/>
          <w:szCs w:val="20"/>
          <w:lang w:val="pt-PT"/>
        </w:rPr>
      </w:pPr>
    </w:p>
    <w:p w14:paraId="3385A3AD" w14:textId="77777777" w:rsidR="00CA638C" w:rsidRPr="001A715D" w:rsidRDefault="00CA638C" w:rsidP="00CA638C">
      <w:pPr>
        <w:autoSpaceDE w:val="0"/>
        <w:autoSpaceDN w:val="0"/>
        <w:adjustRightInd w:val="0"/>
        <w:jc w:val="both"/>
        <w:rPr>
          <w:rFonts w:cs="Arial"/>
          <w:szCs w:val="20"/>
          <w:lang w:val="pt-PT"/>
        </w:rPr>
      </w:pPr>
    </w:p>
    <w:p w14:paraId="605E91DA" w14:textId="77777777" w:rsidR="00CA638C" w:rsidRPr="00CA638C" w:rsidRDefault="00CA638C" w:rsidP="00CA638C">
      <w:pPr>
        <w:pStyle w:val="TEXTE"/>
        <w:jc w:val="both"/>
        <w:rPr>
          <w:b/>
          <w:sz w:val="22"/>
          <w:lang w:val="pt-PT"/>
        </w:rPr>
      </w:pPr>
      <w:r w:rsidRPr="00CA638C">
        <w:rPr>
          <w:b/>
          <w:sz w:val="22"/>
          <w:lang w:val="pt-PT"/>
        </w:rPr>
        <w:t>A GARANTIA TUDOR</w:t>
      </w:r>
    </w:p>
    <w:p w14:paraId="270E3D80" w14:textId="441E2D9E" w:rsidR="00CA638C" w:rsidRPr="001A715D" w:rsidRDefault="00CA638C" w:rsidP="00CA638C">
      <w:pPr>
        <w:autoSpaceDE w:val="0"/>
        <w:autoSpaceDN w:val="0"/>
        <w:adjustRightInd w:val="0"/>
        <w:jc w:val="both"/>
        <w:rPr>
          <w:rFonts w:cs="Arial"/>
          <w:szCs w:val="20"/>
          <w:lang w:val="pt-PT"/>
        </w:rPr>
      </w:pPr>
      <w:r w:rsidRPr="001A715D">
        <w:rPr>
          <w:rFonts w:cs="Arial"/>
          <w:szCs w:val="20"/>
          <w:lang w:val="pt-PT"/>
        </w:rPr>
        <w:t>Desde a sua criação por Hans Wilsdorf em 1926 e em linha com a sua visão do que devia ser o relógio ideal, a TUDOR nunca parou de produzir os relógios mais robustos, duráveis, fiáveis e precisos dos nossos dias. Inspirada pela sua experiência e confiante no conhecimento acerca da superior qualidade dos seus relógios, a TUDOR oferece uma garantia de cinco anos em todos os produtos vendidos após 1 de janeiro de 2020. Esta garantia não requer o registo dos relógios nem verificações de manutenção, para além de ser trans</w:t>
      </w:r>
      <w:r w:rsidR="007B0694">
        <w:rPr>
          <w:rFonts w:cs="Arial"/>
          <w:szCs w:val="20"/>
          <w:lang w:val="pt-PT"/>
        </w:rPr>
        <w:t>fer</w:t>
      </w:r>
      <w:r w:rsidRPr="001A715D">
        <w:rPr>
          <w:rFonts w:cs="Arial"/>
          <w:szCs w:val="20"/>
          <w:lang w:val="pt-PT"/>
        </w:rPr>
        <w:t xml:space="preserve">ível. Todos os produtos TUDOR adquiridos entre 1 de julho de 2018 e 31 de dezembro de 2019 irão, por isso, beneficiar de </w:t>
      </w:r>
      <w:r w:rsidRPr="001A715D">
        <w:rPr>
          <w:rFonts w:cs="Arial"/>
          <w:szCs w:val="20"/>
          <w:lang w:val="pt-PT"/>
        </w:rPr>
        <w:lastRenderedPageBreak/>
        <w:t>uma extensão de 18 meses na garantia, ou seja, um total de três anos e meio.</w:t>
      </w:r>
      <w:r>
        <w:rPr>
          <w:rFonts w:cs="Arial"/>
          <w:szCs w:val="20"/>
          <w:lang w:val="pt-PT"/>
        </w:rPr>
        <w:t xml:space="preserve"> </w:t>
      </w:r>
      <w:r w:rsidRPr="001A715D">
        <w:rPr>
          <w:rFonts w:cs="Arial"/>
          <w:szCs w:val="20"/>
          <w:lang w:val="pt-PT"/>
        </w:rPr>
        <w:t>De igual forma, a TUDOR recomenda uma manutenção para os seus relógios a cada 10 anos, aproximadamente, dependendo do modelo e da utilização no dia a dia.</w:t>
      </w:r>
    </w:p>
    <w:p w14:paraId="685A2127" w14:textId="28E505B5" w:rsidR="00CA638C" w:rsidRDefault="00CA638C" w:rsidP="00CA638C">
      <w:pPr>
        <w:autoSpaceDE w:val="0"/>
        <w:autoSpaceDN w:val="0"/>
        <w:adjustRightInd w:val="0"/>
        <w:jc w:val="both"/>
        <w:rPr>
          <w:rFonts w:cs="Arial"/>
          <w:szCs w:val="20"/>
          <w:lang w:val="pt-PT"/>
        </w:rPr>
      </w:pPr>
    </w:p>
    <w:p w14:paraId="7518ACC5" w14:textId="77777777" w:rsidR="00CA638C" w:rsidRPr="001A715D" w:rsidRDefault="00CA638C" w:rsidP="00CA638C">
      <w:pPr>
        <w:autoSpaceDE w:val="0"/>
        <w:autoSpaceDN w:val="0"/>
        <w:adjustRightInd w:val="0"/>
        <w:jc w:val="both"/>
        <w:rPr>
          <w:rFonts w:cs="Arial"/>
          <w:szCs w:val="20"/>
          <w:lang w:val="pt-PT"/>
        </w:rPr>
      </w:pPr>
    </w:p>
    <w:p w14:paraId="64B6C436" w14:textId="77777777" w:rsidR="00CA638C" w:rsidRPr="00CA638C" w:rsidRDefault="00CA638C" w:rsidP="00CA638C">
      <w:pPr>
        <w:pStyle w:val="TEXTE"/>
        <w:jc w:val="both"/>
        <w:rPr>
          <w:b/>
          <w:sz w:val="22"/>
          <w:lang w:val="pt-PT"/>
        </w:rPr>
      </w:pPr>
      <w:r w:rsidRPr="00CA638C">
        <w:rPr>
          <w:b/>
          <w:sz w:val="22"/>
          <w:lang w:val="pt-PT"/>
        </w:rPr>
        <w:t>SOBRE A TUDOR</w:t>
      </w:r>
    </w:p>
    <w:p w14:paraId="5FE2E552" w14:textId="68AA1D22" w:rsidR="00CA638C" w:rsidRPr="00CA638C" w:rsidRDefault="00CA638C" w:rsidP="00CA638C">
      <w:pPr>
        <w:pStyle w:val="TEXTE"/>
        <w:jc w:val="both"/>
        <w:rPr>
          <w:lang w:val="pt-BR"/>
        </w:rPr>
      </w:pPr>
      <w:r w:rsidRPr="001A715D">
        <w:rPr>
          <w:lang w:val="pt-PT"/>
        </w:rPr>
        <w:t xml:space="preserve">A TUDOR é uma empresa relojoeira suíça que fabrica relógios de estilo sofisticado, qualidade superior e com uma excelente relação qualidade/preço. As origens da TUDOR remontam a 1926, quando a marca </w:t>
      </w:r>
      <w:r w:rsidR="003023AA">
        <w:rPr>
          <w:lang w:val="pt-PT"/>
        </w:rPr>
        <w:t>“</w:t>
      </w:r>
      <w:r w:rsidRPr="001A715D">
        <w:rPr>
          <w:lang w:val="pt-PT"/>
        </w:rPr>
        <w:t>The Tudor</w:t>
      </w:r>
      <w:r w:rsidR="003023AA">
        <w:rPr>
          <w:lang w:val="pt-PT"/>
        </w:rPr>
        <w:t>”</w:t>
      </w:r>
      <w:r w:rsidRPr="001A715D">
        <w:rPr>
          <w:lang w:val="pt-PT"/>
        </w:rPr>
        <w:t xml:space="preserve"> foi registada pela primeira vez pelo fundador da Rolex, Hans Wilsdorf. Wilsdorf criou a empresa Montres TUDOR SA em 1946, para introduzir no mercado relógios com a qualidade e fiabilidade de um Rolex, a um preço mais acessível. Devido à sua robustez e fiabilidade, ao longo da sua história os relógios TUDOR tornaram-se a escolha de eleição dos mais ousados aventureiros em terra, debaixo de água ou no gelo. Atualmente, a coleção TUDOR inclui modelos emblemáticos como Black Bay, Pelagos, 1926 e Royal. Desde 2015, a TUDOR oferece movimentos mecânicos de manufatura com diversas funcionalidades e desempenho superior.</w:t>
      </w:r>
    </w:p>
    <w:p w14:paraId="5D111035" w14:textId="77777777" w:rsidR="00267F5A" w:rsidRPr="00CA638C" w:rsidRDefault="00267F5A" w:rsidP="00267F5A">
      <w:pPr>
        <w:rPr>
          <w:rFonts w:cs="Arial"/>
          <w:b/>
          <w:sz w:val="22"/>
          <w:szCs w:val="20"/>
          <w:lang w:val="pt-BR"/>
        </w:rPr>
      </w:pPr>
      <w:r w:rsidRPr="00CA638C">
        <w:rPr>
          <w:b/>
          <w:sz w:val="22"/>
          <w:lang w:val="pt-BR"/>
        </w:rPr>
        <w:br w:type="page"/>
      </w:r>
    </w:p>
    <w:p w14:paraId="3B611A93" w14:textId="77777777" w:rsidR="00BD3DC2" w:rsidRPr="00BD3DC2" w:rsidRDefault="00BD3DC2" w:rsidP="00BD3DC2">
      <w:pPr>
        <w:pStyle w:val="TEXTE"/>
        <w:jc w:val="both"/>
        <w:rPr>
          <w:b/>
          <w:sz w:val="22"/>
          <w:lang w:val="pt-PT"/>
        </w:rPr>
      </w:pPr>
      <w:r w:rsidRPr="00BD3DC2">
        <w:rPr>
          <w:b/>
          <w:sz w:val="22"/>
          <w:lang w:val="pt-PT"/>
        </w:rPr>
        <w:lastRenderedPageBreak/>
        <w:t>REFERÊNCIA 79018V</w:t>
      </w:r>
    </w:p>
    <w:p w14:paraId="174549BA" w14:textId="77777777" w:rsidR="00BD3DC2" w:rsidRPr="001A715D" w:rsidRDefault="00BD3DC2" w:rsidP="00BD3DC2">
      <w:pPr>
        <w:jc w:val="both"/>
        <w:rPr>
          <w:rFonts w:cs="Arial"/>
          <w:szCs w:val="20"/>
          <w:lang w:val="pt-PT"/>
        </w:rPr>
      </w:pPr>
    </w:p>
    <w:p w14:paraId="582A339E" w14:textId="77777777" w:rsidR="00BD3DC2" w:rsidRPr="00BD3DC2" w:rsidRDefault="00BD3DC2" w:rsidP="00BD3DC2">
      <w:pPr>
        <w:pStyle w:val="TEXTE"/>
        <w:jc w:val="both"/>
        <w:rPr>
          <w:b/>
          <w:lang w:val="pt-PT"/>
        </w:rPr>
      </w:pPr>
      <w:r w:rsidRPr="00BD3DC2">
        <w:rPr>
          <w:b/>
          <w:lang w:val="pt-PT"/>
        </w:rPr>
        <w:t>CAIXA</w:t>
      </w:r>
    </w:p>
    <w:p w14:paraId="5F0704ED" w14:textId="1C5A9207" w:rsidR="00CA638C" w:rsidRDefault="00CA638C" w:rsidP="00CA638C">
      <w:pPr>
        <w:pStyle w:val="BodyText"/>
        <w:spacing w:after="0"/>
        <w:rPr>
          <w:rFonts w:ascii="Arial" w:hAnsi="Arial" w:cs="Arial"/>
          <w:sz w:val="20"/>
          <w:szCs w:val="20"/>
          <w:lang w:val="pt-PT"/>
        </w:rPr>
      </w:pPr>
      <w:r w:rsidRPr="001A715D">
        <w:rPr>
          <w:rFonts w:ascii="Arial" w:hAnsi="Arial" w:cs="Arial"/>
          <w:sz w:val="20"/>
          <w:szCs w:val="20"/>
          <w:lang w:val="pt-PT"/>
        </w:rPr>
        <w:t>Caixa de 39 mm em ouro amarelo de 18 quilates</w:t>
      </w:r>
      <w:r w:rsidR="001D7822">
        <w:rPr>
          <w:rFonts w:ascii="Arial" w:hAnsi="Arial" w:cs="Arial"/>
          <w:sz w:val="20"/>
          <w:szCs w:val="20"/>
          <w:lang w:val="pt-PT"/>
        </w:rPr>
        <w:t xml:space="preserve"> com acabamento acetinado</w:t>
      </w:r>
    </w:p>
    <w:p w14:paraId="2B54EC76" w14:textId="1CA1BA4B" w:rsidR="00CA638C" w:rsidRPr="001A715D" w:rsidRDefault="001D7822" w:rsidP="00CA638C">
      <w:pPr>
        <w:pStyle w:val="BodyText"/>
        <w:spacing w:after="0"/>
        <w:rPr>
          <w:rFonts w:ascii="Arial" w:hAnsi="Arial" w:cs="Arial"/>
          <w:sz w:val="20"/>
          <w:szCs w:val="20"/>
          <w:lang w:val="pt-PT"/>
        </w:rPr>
      </w:pPr>
      <w:r>
        <w:rPr>
          <w:rFonts w:ascii="Arial" w:hAnsi="Arial" w:cs="Arial"/>
          <w:sz w:val="20"/>
          <w:szCs w:val="20"/>
          <w:lang w:val="pt-PT"/>
        </w:rPr>
        <w:t>Fundo de caixa aberto com vidro de safira</w:t>
      </w:r>
    </w:p>
    <w:p w14:paraId="74004813" w14:textId="77777777" w:rsidR="00CA638C" w:rsidRPr="001A715D" w:rsidRDefault="00CA638C" w:rsidP="00CA638C">
      <w:pPr>
        <w:pStyle w:val="BodyText"/>
        <w:spacing w:after="0"/>
        <w:rPr>
          <w:rFonts w:ascii="Arial" w:hAnsi="Arial" w:cs="Arial"/>
          <w:sz w:val="20"/>
          <w:szCs w:val="20"/>
          <w:lang w:val="pt-PT"/>
        </w:rPr>
      </w:pPr>
    </w:p>
    <w:p w14:paraId="49D9FF9B" w14:textId="77777777" w:rsidR="00CA638C" w:rsidRPr="00CA638C" w:rsidRDefault="00CA638C" w:rsidP="00CA638C">
      <w:pPr>
        <w:pStyle w:val="TEXTE"/>
        <w:jc w:val="both"/>
        <w:rPr>
          <w:b/>
          <w:lang w:val="pt-PT"/>
        </w:rPr>
      </w:pPr>
      <w:r w:rsidRPr="00CA638C">
        <w:rPr>
          <w:b/>
          <w:lang w:val="pt-PT"/>
        </w:rPr>
        <w:t>LUNETA</w:t>
      </w:r>
    </w:p>
    <w:p w14:paraId="4B2FBD24" w14:textId="77777777" w:rsidR="00CA638C" w:rsidRPr="001A715D" w:rsidRDefault="00CA638C" w:rsidP="00CA638C">
      <w:pPr>
        <w:pStyle w:val="BodyText"/>
        <w:spacing w:after="0"/>
        <w:rPr>
          <w:rFonts w:ascii="Arial" w:hAnsi="Arial" w:cs="Arial"/>
          <w:sz w:val="20"/>
          <w:szCs w:val="20"/>
          <w:lang w:val="pt-PT"/>
        </w:rPr>
      </w:pPr>
      <w:r w:rsidRPr="001A715D">
        <w:rPr>
          <w:rFonts w:ascii="Arial" w:hAnsi="Arial" w:cs="Arial"/>
          <w:sz w:val="20"/>
          <w:szCs w:val="20"/>
          <w:lang w:val="pt-PT"/>
        </w:rPr>
        <w:t>Luneta giratória unidirecional em ouro amarelo de 18 quilates, com disco graduado de 60 minutos em alumínio anodizado verde mate e números e marcas banhados a ouro</w:t>
      </w:r>
    </w:p>
    <w:p w14:paraId="0177F422" w14:textId="77777777" w:rsidR="00CA638C" w:rsidRPr="001A715D" w:rsidRDefault="00CA638C" w:rsidP="00CA638C">
      <w:pPr>
        <w:pStyle w:val="BodyText"/>
        <w:spacing w:after="0"/>
        <w:rPr>
          <w:rFonts w:ascii="Arial" w:hAnsi="Arial" w:cs="Arial"/>
          <w:sz w:val="20"/>
          <w:szCs w:val="20"/>
          <w:lang w:val="pt-PT"/>
        </w:rPr>
      </w:pPr>
    </w:p>
    <w:p w14:paraId="71DD7EF6" w14:textId="77777777" w:rsidR="00CA638C" w:rsidRPr="00CA638C" w:rsidRDefault="00CA638C" w:rsidP="00CA638C">
      <w:pPr>
        <w:pStyle w:val="TEXTE"/>
        <w:jc w:val="both"/>
        <w:rPr>
          <w:b/>
          <w:lang w:val="pt-PT"/>
        </w:rPr>
      </w:pPr>
      <w:r w:rsidRPr="00CA638C">
        <w:rPr>
          <w:b/>
          <w:lang w:val="pt-PT"/>
        </w:rPr>
        <w:t>COROA DE ROSCA</w:t>
      </w:r>
    </w:p>
    <w:p w14:paraId="595C8F90" w14:textId="347D215E" w:rsidR="00CA638C" w:rsidRPr="001A715D" w:rsidRDefault="00CA638C" w:rsidP="00CA638C">
      <w:pPr>
        <w:pStyle w:val="BodyText"/>
        <w:spacing w:after="0"/>
        <w:rPr>
          <w:rFonts w:ascii="Arial" w:hAnsi="Arial" w:cs="Arial"/>
          <w:sz w:val="20"/>
          <w:szCs w:val="20"/>
          <w:lang w:val="pt-PT"/>
        </w:rPr>
      </w:pPr>
      <w:r w:rsidRPr="001A715D">
        <w:rPr>
          <w:rFonts w:ascii="Arial" w:hAnsi="Arial" w:cs="Arial"/>
          <w:sz w:val="20"/>
          <w:szCs w:val="20"/>
          <w:lang w:val="pt-PT"/>
        </w:rPr>
        <w:t>Coroa de rosca em ouro amarelo de 18 quilates com a rosa TUDOR em relevo</w:t>
      </w:r>
      <w:r w:rsidR="001D7822">
        <w:rPr>
          <w:rFonts w:ascii="Arial" w:hAnsi="Arial" w:cs="Arial"/>
          <w:sz w:val="20"/>
          <w:szCs w:val="20"/>
          <w:lang w:val="pt-PT"/>
        </w:rPr>
        <w:t>,</w:t>
      </w:r>
      <w:r w:rsidRPr="001A715D">
        <w:rPr>
          <w:rFonts w:ascii="Arial" w:hAnsi="Arial" w:cs="Arial"/>
          <w:sz w:val="20"/>
          <w:szCs w:val="20"/>
          <w:lang w:val="pt-PT"/>
        </w:rPr>
        <w:t xml:space="preserve"> tubo circular da coroa de rosca em ouro amarelo de 18 quilates</w:t>
      </w:r>
      <w:r w:rsidR="001D7822">
        <w:rPr>
          <w:rFonts w:ascii="Arial" w:hAnsi="Arial" w:cs="Arial"/>
          <w:sz w:val="20"/>
          <w:szCs w:val="20"/>
          <w:lang w:val="pt-PT"/>
        </w:rPr>
        <w:t xml:space="preserve"> com acabamento circular, escovado e</w:t>
      </w:r>
      <w:r w:rsidRPr="001A715D">
        <w:rPr>
          <w:rFonts w:ascii="Arial" w:hAnsi="Arial" w:cs="Arial"/>
          <w:sz w:val="20"/>
          <w:szCs w:val="20"/>
          <w:lang w:val="pt-PT"/>
        </w:rPr>
        <w:t xml:space="preserve"> acetinado</w:t>
      </w:r>
    </w:p>
    <w:p w14:paraId="4EFC77C7" w14:textId="77777777" w:rsidR="00CA638C" w:rsidRPr="001A715D" w:rsidRDefault="00CA638C" w:rsidP="00CA638C">
      <w:pPr>
        <w:pStyle w:val="BodyText"/>
        <w:spacing w:after="0"/>
        <w:rPr>
          <w:rFonts w:ascii="Arial" w:hAnsi="Arial" w:cs="Arial"/>
          <w:sz w:val="20"/>
          <w:szCs w:val="20"/>
          <w:lang w:val="pt-PT"/>
        </w:rPr>
      </w:pPr>
    </w:p>
    <w:p w14:paraId="468BFFC9" w14:textId="77777777" w:rsidR="00CA638C" w:rsidRPr="00CA638C" w:rsidRDefault="00CA638C" w:rsidP="00CA638C">
      <w:pPr>
        <w:pStyle w:val="TEXTE"/>
        <w:jc w:val="both"/>
        <w:rPr>
          <w:b/>
          <w:lang w:val="pt-PT"/>
        </w:rPr>
      </w:pPr>
      <w:r w:rsidRPr="00CA638C">
        <w:rPr>
          <w:b/>
          <w:lang w:val="pt-PT"/>
        </w:rPr>
        <w:t>MOSTRADOR</w:t>
      </w:r>
    </w:p>
    <w:p w14:paraId="03E08A7B" w14:textId="77777777" w:rsidR="00CA638C" w:rsidRPr="001A715D" w:rsidRDefault="00CA638C" w:rsidP="00CA638C">
      <w:pPr>
        <w:pStyle w:val="BodyText"/>
        <w:spacing w:after="0"/>
        <w:rPr>
          <w:rFonts w:ascii="Arial" w:hAnsi="Arial" w:cs="Arial"/>
          <w:sz w:val="20"/>
          <w:szCs w:val="20"/>
          <w:lang w:val="pt-PT"/>
        </w:rPr>
      </w:pPr>
      <w:r w:rsidRPr="001A715D">
        <w:rPr>
          <w:rFonts w:ascii="Arial" w:hAnsi="Arial" w:cs="Arial"/>
          <w:sz w:val="20"/>
          <w:szCs w:val="20"/>
          <w:lang w:val="pt-PT"/>
        </w:rPr>
        <w:t>Verde, côncavo</w:t>
      </w:r>
    </w:p>
    <w:p w14:paraId="582D3699" w14:textId="77777777" w:rsidR="00CA638C" w:rsidRPr="001A715D" w:rsidRDefault="00CA638C" w:rsidP="00CA638C">
      <w:pPr>
        <w:pStyle w:val="BodyText"/>
        <w:spacing w:after="0"/>
        <w:rPr>
          <w:rFonts w:ascii="Arial" w:hAnsi="Arial" w:cs="Arial"/>
          <w:sz w:val="20"/>
          <w:szCs w:val="20"/>
          <w:lang w:val="pt-PT"/>
        </w:rPr>
      </w:pPr>
    </w:p>
    <w:p w14:paraId="599461F9" w14:textId="77777777" w:rsidR="00CA638C" w:rsidRPr="00CA638C" w:rsidRDefault="00CA638C" w:rsidP="00CA638C">
      <w:pPr>
        <w:pStyle w:val="TEXTE"/>
        <w:jc w:val="both"/>
        <w:rPr>
          <w:b/>
          <w:lang w:val="pt-PT"/>
        </w:rPr>
      </w:pPr>
      <w:r w:rsidRPr="00CA638C">
        <w:rPr>
          <w:b/>
          <w:lang w:val="pt-PT"/>
        </w:rPr>
        <w:t>VIDRO</w:t>
      </w:r>
    </w:p>
    <w:p w14:paraId="2C7F77DB" w14:textId="77777777" w:rsidR="00CA638C" w:rsidRPr="001A715D" w:rsidRDefault="00CA638C" w:rsidP="00CA638C">
      <w:pPr>
        <w:pStyle w:val="BodyText"/>
        <w:spacing w:after="0"/>
        <w:rPr>
          <w:rFonts w:ascii="Arial" w:hAnsi="Arial" w:cs="Arial"/>
          <w:sz w:val="20"/>
          <w:szCs w:val="20"/>
          <w:lang w:val="pt-PT"/>
        </w:rPr>
      </w:pPr>
      <w:r w:rsidRPr="001A715D">
        <w:rPr>
          <w:rFonts w:ascii="Arial" w:hAnsi="Arial" w:cs="Arial"/>
          <w:sz w:val="20"/>
          <w:szCs w:val="20"/>
          <w:lang w:val="pt-PT"/>
        </w:rPr>
        <w:t>Vidro de safira côncavo</w:t>
      </w:r>
    </w:p>
    <w:p w14:paraId="3125E3B4" w14:textId="77777777" w:rsidR="00CA638C" w:rsidRPr="001A715D" w:rsidRDefault="00CA638C" w:rsidP="00CA638C">
      <w:pPr>
        <w:pStyle w:val="BodyText"/>
        <w:spacing w:after="0"/>
        <w:rPr>
          <w:rFonts w:ascii="Arial" w:hAnsi="Arial" w:cs="Arial"/>
          <w:sz w:val="20"/>
          <w:szCs w:val="20"/>
          <w:lang w:val="pt-PT"/>
        </w:rPr>
      </w:pPr>
    </w:p>
    <w:p w14:paraId="159D2D63" w14:textId="77777777" w:rsidR="00CA638C" w:rsidRPr="00CA638C" w:rsidRDefault="00CA638C" w:rsidP="00CA638C">
      <w:pPr>
        <w:pStyle w:val="TEXTE"/>
        <w:jc w:val="both"/>
        <w:rPr>
          <w:b/>
          <w:lang w:val="pt-PT"/>
        </w:rPr>
      </w:pPr>
      <w:r w:rsidRPr="00CA638C">
        <w:rPr>
          <w:b/>
          <w:lang w:val="pt-PT"/>
        </w:rPr>
        <w:t>ESTANQUIDADE</w:t>
      </w:r>
    </w:p>
    <w:p w14:paraId="49E2DCE5" w14:textId="77777777" w:rsidR="00CA638C" w:rsidRPr="001A715D" w:rsidRDefault="00CA638C" w:rsidP="00CA638C">
      <w:pPr>
        <w:pStyle w:val="BodyText"/>
        <w:spacing w:after="0"/>
        <w:rPr>
          <w:rFonts w:ascii="Arial" w:hAnsi="Arial" w:cs="Arial"/>
          <w:sz w:val="20"/>
          <w:szCs w:val="20"/>
          <w:lang w:val="pt-PT"/>
        </w:rPr>
      </w:pPr>
      <w:r w:rsidRPr="001A715D">
        <w:rPr>
          <w:rFonts w:ascii="Arial" w:hAnsi="Arial" w:cs="Arial"/>
          <w:sz w:val="20"/>
          <w:szCs w:val="20"/>
          <w:lang w:val="pt-PT"/>
        </w:rPr>
        <w:t>Estanque até 200 metros</w:t>
      </w:r>
    </w:p>
    <w:p w14:paraId="1F41244C" w14:textId="77777777" w:rsidR="00CA638C" w:rsidRPr="001A715D" w:rsidRDefault="00CA638C" w:rsidP="00CA638C">
      <w:pPr>
        <w:pStyle w:val="BodyText"/>
        <w:spacing w:after="0"/>
        <w:rPr>
          <w:rFonts w:ascii="Arial" w:hAnsi="Arial" w:cs="Arial"/>
          <w:sz w:val="20"/>
          <w:szCs w:val="20"/>
          <w:lang w:val="pt-PT"/>
        </w:rPr>
      </w:pPr>
    </w:p>
    <w:p w14:paraId="211A28B1" w14:textId="77777777" w:rsidR="00CA638C" w:rsidRPr="00CA638C" w:rsidRDefault="00CA638C" w:rsidP="00CA638C">
      <w:pPr>
        <w:pStyle w:val="TEXTE"/>
        <w:jc w:val="both"/>
        <w:rPr>
          <w:b/>
          <w:lang w:val="pt-PT"/>
        </w:rPr>
      </w:pPr>
      <w:r w:rsidRPr="00CA638C">
        <w:rPr>
          <w:b/>
          <w:lang w:val="pt-PT"/>
        </w:rPr>
        <w:t>BRACELETE</w:t>
      </w:r>
    </w:p>
    <w:p w14:paraId="0397C0CE" w14:textId="77777777" w:rsidR="00CA638C" w:rsidRPr="001A715D" w:rsidRDefault="00CA638C" w:rsidP="00CA638C">
      <w:pPr>
        <w:pStyle w:val="BodyText"/>
        <w:spacing w:after="0"/>
        <w:rPr>
          <w:rFonts w:ascii="Arial" w:hAnsi="Arial" w:cs="Arial"/>
          <w:sz w:val="20"/>
          <w:szCs w:val="20"/>
          <w:lang w:val="pt-PT"/>
        </w:rPr>
      </w:pPr>
      <w:r w:rsidRPr="001A715D">
        <w:rPr>
          <w:rFonts w:ascii="Arial" w:hAnsi="Arial" w:cs="Arial"/>
          <w:sz w:val="20"/>
          <w:szCs w:val="20"/>
          <w:lang w:val="pt-PT"/>
        </w:rPr>
        <w:t>Bracelete côncava de pele de crocodilo em castanho-escuro com fivela em ouro amarelo de 18 quilates</w:t>
      </w:r>
    </w:p>
    <w:p w14:paraId="6FCC62A5" w14:textId="5F022C85" w:rsidR="00CA638C" w:rsidRPr="001A715D" w:rsidRDefault="00CA638C" w:rsidP="00CA638C">
      <w:pPr>
        <w:pStyle w:val="BodyText"/>
        <w:spacing w:after="0"/>
        <w:rPr>
          <w:rFonts w:ascii="Arial" w:hAnsi="Arial" w:cs="Arial"/>
          <w:sz w:val="20"/>
          <w:szCs w:val="20"/>
          <w:lang w:val="pt-PT"/>
        </w:rPr>
      </w:pPr>
      <w:r w:rsidRPr="001A715D">
        <w:rPr>
          <w:rFonts w:ascii="Arial" w:hAnsi="Arial" w:cs="Arial"/>
          <w:sz w:val="20"/>
          <w:szCs w:val="20"/>
          <w:lang w:val="pt-PT"/>
        </w:rPr>
        <w:t xml:space="preserve">Bracelete adicional em tecido verde com faixa dourada e fivela em ouro amarelo de 18 quilates incluída na </w:t>
      </w:r>
      <w:r w:rsidR="001D7822">
        <w:rPr>
          <w:rFonts w:ascii="Arial" w:hAnsi="Arial" w:cs="Arial"/>
          <w:sz w:val="20"/>
          <w:szCs w:val="20"/>
          <w:lang w:val="pt-PT"/>
        </w:rPr>
        <w:t>caixa</w:t>
      </w:r>
    </w:p>
    <w:p w14:paraId="0EF13C8B" w14:textId="77777777" w:rsidR="00CA638C" w:rsidRPr="001A715D" w:rsidRDefault="00CA638C" w:rsidP="00CA638C">
      <w:pPr>
        <w:pStyle w:val="BodyText"/>
        <w:spacing w:after="0"/>
        <w:rPr>
          <w:rFonts w:ascii="Arial" w:hAnsi="Arial" w:cs="Arial"/>
          <w:sz w:val="20"/>
          <w:szCs w:val="20"/>
          <w:lang w:val="pt-PT"/>
        </w:rPr>
      </w:pPr>
    </w:p>
    <w:p w14:paraId="74797CA3" w14:textId="77777777" w:rsidR="00CA638C" w:rsidRPr="00CA638C" w:rsidRDefault="00CA638C" w:rsidP="00CA638C">
      <w:pPr>
        <w:pStyle w:val="TEXTE"/>
        <w:jc w:val="both"/>
        <w:rPr>
          <w:b/>
          <w:lang w:val="pt-PT"/>
        </w:rPr>
      </w:pPr>
      <w:r w:rsidRPr="00CA638C">
        <w:rPr>
          <w:b/>
          <w:lang w:val="pt-PT"/>
        </w:rPr>
        <w:t>MOVIMENTO</w:t>
      </w:r>
    </w:p>
    <w:p w14:paraId="73AF7046" w14:textId="77777777" w:rsidR="00CA638C" w:rsidRPr="001A715D" w:rsidRDefault="00CA638C" w:rsidP="00CA638C">
      <w:pPr>
        <w:pStyle w:val="BodyText"/>
        <w:spacing w:after="0"/>
        <w:rPr>
          <w:rFonts w:ascii="Arial" w:hAnsi="Arial" w:cs="Arial"/>
          <w:sz w:val="20"/>
          <w:szCs w:val="20"/>
          <w:lang w:val="pt-PT"/>
        </w:rPr>
      </w:pPr>
      <w:r w:rsidRPr="001A715D">
        <w:rPr>
          <w:rFonts w:ascii="Arial" w:hAnsi="Arial" w:cs="Arial"/>
          <w:sz w:val="20"/>
          <w:szCs w:val="20"/>
          <w:lang w:val="pt-PT"/>
        </w:rPr>
        <w:t>Calibre de</w:t>
      </w:r>
      <w:r w:rsidRPr="00CA638C">
        <w:rPr>
          <w:rFonts w:ascii="Arial" w:hAnsi="Arial" w:cs="Arial"/>
          <w:sz w:val="20"/>
          <w:szCs w:val="20"/>
          <w:lang w:val="pt-PT"/>
        </w:rPr>
        <w:t xml:space="preserve"> Manufatura </w:t>
      </w:r>
      <w:r w:rsidRPr="001A715D">
        <w:rPr>
          <w:rFonts w:ascii="Arial" w:hAnsi="Arial" w:cs="Arial"/>
          <w:sz w:val="20"/>
          <w:szCs w:val="20"/>
          <w:lang w:val="pt-PT"/>
        </w:rPr>
        <w:t>MT5400</w:t>
      </w:r>
    </w:p>
    <w:p w14:paraId="2C731F66" w14:textId="77777777" w:rsidR="00CA638C" w:rsidRPr="001A715D" w:rsidRDefault="00CA638C" w:rsidP="00CA638C">
      <w:pPr>
        <w:pStyle w:val="BodyText"/>
        <w:spacing w:after="0"/>
        <w:rPr>
          <w:rFonts w:ascii="Arial" w:hAnsi="Arial" w:cs="Arial"/>
          <w:sz w:val="20"/>
          <w:szCs w:val="20"/>
          <w:lang w:val="pt-PT"/>
        </w:rPr>
      </w:pPr>
      <w:r w:rsidRPr="001A715D">
        <w:rPr>
          <w:rFonts w:ascii="Arial" w:hAnsi="Arial" w:cs="Arial"/>
          <w:sz w:val="20"/>
          <w:szCs w:val="20"/>
          <w:lang w:val="pt-PT"/>
        </w:rPr>
        <w:t>Movimento mecânico de corda automática com um sistema de rotor bidirecional</w:t>
      </w:r>
    </w:p>
    <w:p w14:paraId="57884A2B" w14:textId="77777777" w:rsidR="00CA638C" w:rsidRPr="001A715D" w:rsidRDefault="00CA638C" w:rsidP="00CA638C">
      <w:pPr>
        <w:pStyle w:val="BodyText"/>
        <w:spacing w:after="0"/>
        <w:rPr>
          <w:rFonts w:ascii="Arial" w:hAnsi="Arial" w:cs="Arial"/>
          <w:sz w:val="20"/>
          <w:szCs w:val="20"/>
          <w:lang w:val="pt-PT"/>
        </w:rPr>
      </w:pPr>
    </w:p>
    <w:p w14:paraId="603C9321" w14:textId="77777777" w:rsidR="00CA638C" w:rsidRPr="00CA638C" w:rsidRDefault="00CA638C" w:rsidP="00CA638C">
      <w:pPr>
        <w:pStyle w:val="TEXTE"/>
        <w:jc w:val="both"/>
        <w:rPr>
          <w:b/>
          <w:lang w:val="pt-PT"/>
        </w:rPr>
      </w:pPr>
      <w:r w:rsidRPr="00CA638C">
        <w:rPr>
          <w:b/>
          <w:lang w:val="pt-PT"/>
        </w:rPr>
        <w:t>PRECISÃO</w:t>
      </w:r>
    </w:p>
    <w:p w14:paraId="0EE5360D" w14:textId="166CB06D" w:rsidR="00CA638C" w:rsidRPr="001A715D" w:rsidRDefault="00CA638C" w:rsidP="00CA638C">
      <w:pPr>
        <w:pStyle w:val="BodyText"/>
        <w:spacing w:after="0"/>
        <w:rPr>
          <w:rFonts w:ascii="Arial" w:hAnsi="Arial" w:cs="Arial"/>
          <w:sz w:val="20"/>
          <w:szCs w:val="20"/>
          <w:lang w:val="pt-PT"/>
        </w:rPr>
      </w:pPr>
      <w:r w:rsidRPr="001A715D">
        <w:rPr>
          <w:rFonts w:ascii="Arial" w:hAnsi="Arial" w:cs="Arial"/>
          <w:sz w:val="20"/>
          <w:szCs w:val="20"/>
          <w:lang w:val="pt-PT"/>
        </w:rPr>
        <w:t>Cronómetro suíço oficialmente certificado pelo COSC (Controlo Oficial Suíço dos Cronómetros)</w:t>
      </w:r>
    </w:p>
    <w:p w14:paraId="4F500395" w14:textId="77777777" w:rsidR="00CA638C" w:rsidRDefault="00CA638C" w:rsidP="00CA638C">
      <w:pPr>
        <w:pStyle w:val="BodyText"/>
        <w:spacing w:after="0"/>
        <w:rPr>
          <w:rFonts w:ascii="Arial" w:hAnsi="Arial" w:cs="Arial"/>
          <w:sz w:val="20"/>
          <w:szCs w:val="20"/>
          <w:lang w:val="pt-PT"/>
        </w:rPr>
      </w:pPr>
    </w:p>
    <w:p w14:paraId="0A575B21" w14:textId="705A327E" w:rsidR="00CA638C" w:rsidRPr="00CA638C" w:rsidRDefault="00CA638C" w:rsidP="00CA638C">
      <w:pPr>
        <w:pStyle w:val="TEXTE"/>
        <w:jc w:val="both"/>
        <w:rPr>
          <w:b/>
          <w:lang w:val="pt-PT"/>
        </w:rPr>
      </w:pPr>
      <w:r w:rsidRPr="00CA638C">
        <w:rPr>
          <w:b/>
          <w:lang w:val="pt-PT"/>
        </w:rPr>
        <w:t>RESERVA DE MARCHA</w:t>
      </w:r>
    </w:p>
    <w:p w14:paraId="544FC2A0" w14:textId="77777777" w:rsidR="00CA638C" w:rsidRPr="001A715D" w:rsidRDefault="00CA638C" w:rsidP="00CA638C">
      <w:pPr>
        <w:pStyle w:val="BodyText"/>
        <w:spacing w:after="0"/>
        <w:rPr>
          <w:rFonts w:ascii="Arial" w:hAnsi="Arial" w:cs="Arial"/>
          <w:sz w:val="20"/>
          <w:szCs w:val="20"/>
          <w:lang w:val="pt-PT"/>
        </w:rPr>
      </w:pPr>
      <w:r w:rsidRPr="001A715D">
        <w:rPr>
          <w:rFonts w:ascii="Arial" w:hAnsi="Arial" w:cs="Arial"/>
          <w:sz w:val="20"/>
          <w:szCs w:val="20"/>
          <w:lang w:val="pt-PT"/>
        </w:rPr>
        <w:t>Cerca de 70 horas</w:t>
      </w:r>
    </w:p>
    <w:p w14:paraId="12EA5276" w14:textId="77777777" w:rsidR="00CA638C" w:rsidRPr="001A715D" w:rsidRDefault="00CA638C" w:rsidP="00CA638C">
      <w:pPr>
        <w:pStyle w:val="BodyText"/>
        <w:spacing w:after="0"/>
        <w:rPr>
          <w:rFonts w:ascii="Arial" w:hAnsi="Arial" w:cs="Arial"/>
          <w:sz w:val="20"/>
          <w:szCs w:val="20"/>
          <w:lang w:val="pt-PT"/>
        </w:rPr>
      </w:pPr>
    </w:p>
    <w:p w14:paraId="426A46A5" w14:textId="77777777" w:rsidR="00CA638C" w:rsidRPr="00CA638C" w:rsidRDefault="00CA638C" w:rsidP="00CA638C">
      <w:pPr>
        <w:pStyle w:val="TEXTE"/>
        <w:jc w:val="both"/>
        <w:rPr>
          <w:b/>
          <w:lang w:val="pt-PT"/>
        </w:rPr>
      </w:pPr>
      <w:r w:rsidRPr="00CA638C">
        <w:rPr>
          <w:b/>
          <w:lang w:val="pt-PT"/>
        </w:rPr>
        <w:t>FUNCIONALIDADES</w:t>
      </w:r>
    </w:p>
    <w:p w14:paraId="0224F040" w14:textId="77777777" w:rsidR="00CA638C" w:rsidRPr="001A715D" w:rsidRDefault="00CA638C" w:rsidP="00CA638C">
      <w:pPr>
        <w:pStyle w:val="BodyText"/>
        <w:spacing w:after="0"/>
        <w:rPr>
          <w:rFonts w:ascii="Arial" w:hAnsi="Arial" w:cs="Arial"/>
          <w:sz w:val="20"/>
          <w:szCs w:val="20"/>
          <w:lang w:val="pt-PT"/>
        </w:rPr>
      </w:pPr>
      <w:r w:rsidRPr="001A715D">
        <w:rPr>
          <w:rFonts w:ascii="Arial" w:hAnsi="Arial" w:cs="Arial"/>
          <w:sz w:val="20"/>
          <w:szCs w:val="20"/>
          <w:lang w:val="pt-PT"/>
        </w:rPr>
        <w:t>Ponteiros de horas, minutos e segundos no centro</w:t>
      </w:r>
    </w:p>
    <w:p w14:paraId="5E218597" w14:textId="4C4E3823" w:rsidR="00CA638C" w:rsidRPr="001A715D" w:rsidRDefault="001D7822" w:rsidP="00CA638C">
      <w:pPr>
        <w:pStyle w:val="BodyText"/>
        <w:spacing w:after="0"/>
        <w:rPr>
          <w:rFonts w:ascii="Arial" w:hAnsi="Arial" w:cs="Arial"/>
          <w:sz w:val="20"/>
          <w:szCs w:val="20"/>
          <w:lang w:val="pt-PT"/>
        </w:rPr>
      </w:pPr>
      <w:r>
        <w:rPr>
          <w:rFonts w:ascii="Arial" w:hAnsi="Arial" w:cs="Arial"/>
          <w:sz w:val="20"/>
          <w:szCs w:val="20"/>
          <w:lang w:val="pt-PT"/>
        </w:rPr>
        <w:t>Stop-</w:t>
      </w:r>
      <w:r w:rsidR="00CA638C" w:rsidRPr="001A715D">
        <w:rPr>
          <w:rFonts w:ascii="Arial" w:hAnsi="Arial" w:cs="Arial"/>
          <w:sz w:val="20"/>
          <w:szCs w:val="20"/>
          <w:lang w:val="pt-PT"/>
        </w:rPr>
        <w:t xml:space="preserve">segundos para um </w:t>
      </w:r>
      <w:r>
        <w:rPr>
          <w:rFonts w:ascii="Arial" w:hAnsi="Arial" w:cs="Arial"/>
          <w:sz w:val="20"/>
          <w:szCs w:val="20"/>
          <w:lang w:val="pt-PT"/>
        </w:rPr>
        <w:t>ajuste preciso da hora</w:t>
      </w:r>
    </w:p>
    <w:p w14:paraId="470ED07E" w14:textId="77777777" w:rsidR="00CA638C" w:rsidRPr="001A715D" w:rsidRDefault="00CA638C" w:rsidP="00CA638C">
      <w:pPr>
        <w:pStyle w:val="BodyText"/>
        <w:spacing w:after="0"/>
        <w:rPr>
          <w:rFonts w:ascii="Arial" w:hAnsi="Arial" w:cs="Arial"/>
          <w:sz w:val="20"/>
          <w:szCs w:val="20"/>
          <w:lang w:val="pt-PT"/>
        </w:rPr>
      </w:pPr>
    </w:p>
    <w:p w14:paraId="1E614C10" w14:textId="77777777" w:rsidR="00CA638C" w:rsidRPr="00CA638C" w:rsidRDefault="00CA638C" w:rsidP="00CA638C">
      <w:pPr>
        <w:pStyle w:val="TEXTE"/>
        <w:jc w:val="both"/>
        <w:rPr>
          <w:b/>
          <w:lang w:val="pt-PT"/>
        </w:rPr>
      </w:pPr>
      <w:r w:rsidRPr="00CA638C">
        <w:rPr>
          <w:b/>
          <w:lang w:val="pt-PT"/>
        </w:rPr>
        <w:t>OSCILADOR</w:t>
      </w:r>
    </w:p>
    <w:p w14:paraId="15AFD6EF" w14:textId="5F9440E8" w:rsidR="00CA638C" w:rsidRPr="001A715D" w:rsidRDefault="001D7822" w:rsidP="00CA638C">
      <w:pPr>
        <w:pStyle w:val="BodyText"/>
        <w:spacing w:after="0"/>
        <w:rPr>
          <w:rFonts w:ascii="Arial" w:hAnsi="Arial" w:cs="Arial"/>
          <w:sz w:val="20"/>
          <w:szCs w:val="20"/>
          <w:lang w:val="pt-PT"/>
        </w:rPr>
      </w:pPr>
      <w:r>
        <w:rPr>
          <w:rFonts w:ascii="Arial" w:hAnsi="Arial" w:cs="Arial"/>
          <w:sz w:val="20"/>
          <w:szCs w:val="20"/>
          <w:lang w:val="pt-PT"/>
        </w:rPr>
        <w:t>Oscilador</w:t>
      </w:r>
      <w:r w:rsidR="00CA638C" w:rsidRPr="001A715D">
        <w:rPr>
          <w:rFonts w:ascii="Arial" w:hAnsi="Arial" w:cs="Arial"/>
          <w:sz w:val="20"/>
          <w:szCs w:val="20"/>
          <w:lang w:val="pt-PT"/>
        </w:rPr>
        <w:t xml:space="preserve"> de inércia variável, microajust</w:t>
      </w:r>
      <w:r>
        <w:rPr>
          <w:rFonts w:ascii="Arial" w:hAnsi="Arial" w:cs="Arial"/>
          <w:sz w:val="20"/>
          <w:szCs w:val="20"/>
          <w:lang w:val="pt-PT"/>
        </w:rPr>
        <w:t>e por</w:t>
      </w:r>
      <w:r w:rsidR="00CA638C" w:rsidRPr="001A715D">
        <w:rPr>
          <w:rFonts w:ascii="Arial" w:hAnsi="Arial" w:cs="Arial"/>
          <w:sz w:val="20"/>
          <w:szCs w:val="20"/>
          <w:lang w:val="pt-PT"/>
        </w:rPr>
        <w:t xml:space="preserve"> parafuso</w:t>
      </w:r>
    </w:p>
    <w:p w14:paraId="15D54F7E" w14:textId="461E32E5" w:rsidR="00CA638C" w:rsidRPr="001A715D" w:rsidRDefault="001D7822" w:rsidP="00CA638C">
      <w:pPr>
        <w:pStyle w:val="BodyText"/>
        <w:spacing w:after="0"/>
        <w:rPr>
          <w:rFonts w:ascii="Arial" w:hAnsi="Arial" w:cs="Arial"/>
          <w:sz w:val="20"/>
          <w:szCs w:val="20"/>
          <w:lang w:val="pt-PT"/>
        </w:rPr>
      </w:pPr>
      <w:r>
        <w:rPr>
          <w:rFonts w:ascii="Arial" w:hAnsi="Arial" w:cs="Arial"/>
          <w:sz w:val="20"/>
          <w:szCs w:val="20"/>
          <w:lang w:val="pt-PT"/>
        </w:rPr>
        <w:t>Espiral</w:t>
      </w:r>
      <w:r w:rsidR="00CA638C" w:rsidRPr="001A715D">
        <w:rPr>
          <w:rFonts w:ascii="Arial" w:hAnsi="Arial" w:cs="Arial"/>
          <w:sz w:val="20"/>
          <w:szCs w:val="20"/>
          <w:lang w:val="pt-PT"/>
        </w:rPr>
        <w:t xml:space="preserve"> </w:t>
      </w:r>
      <w:r>
        <w:rPr>
          <w:rFonts w:ascii="Arial" w:hAnsi="Arial" w:cs="Arial"/>
          <w:sz w:val="20"/>
          <w:szCs w:val="20"/>
          <w:lang w:val="pt-PT"/>
        </w:rPr>
        <w:t>de</w:t>
      </w:r>
      <w:r w:rsidR="00CA638C" w:rsidRPr="001A715D">
        <w:rPr>
          <w:rFonts w:ascii="Arial" w:hAnsi="Arial" w:cs="Arial"/>
          <w:sz w:val="20"/>
          <w:szCs w:val="20"/>
          <w:lang w:val="pt-PT"/>
        </w:rPr>
        <w:t xml:space="preserve"> </w:t>
      </w:r>
      <w:r w:rsidR="00CA638C">
        <w:rPr>
          <w:rFonts w:ascii="Arial" w:hAnsi="Arial" w:cs="Arial"/>
          <w:sz w:val="20"/>
          <w:szCs w:val="20"/>
          <w:lang w:val="pt-PT"/>
        </w:rPr>
        <w:t>silício</w:t>
      </w:r>
      <w:r w:rsidR="00CA638C" w:rsidRPr="001A715D">
        <w:rPr>
          <w:rFonts w:ascii="Arial" w:hAnsi="Arial" w:cs="Arial"/>
          <w:sz w:val="20"/>
          <w:szCs w:val="20"/>
          <w:lang w:val="pt-PT"/>
        </w:rPr>
        <w:t xml:space="preserve"> não magnétic</w:t>
      </w:r>
      <w:r>
        <w:rPr>
          <w:rFonts w:ascii="Arial" w:hAnsi="Arial" w:cs="Arial"/>
          <w:sz w:val="20"/>
          <w:szCs w:val="20"/>
          <w:lang w:val="pt-PT"/>
        </w:rPr>
        <w:t>a</w:t>
      </w:r>
    </w:p>
    <w:p w14:paraId="33573EE2" w14:textId="77777777" w:rsidR="00CA638C" w:rsidRPr="001A715D" w:rsidRDefault="00CA638C" w:rsidP="00CA638C">
      <w:pPr>
        <w:pStyle w:val="BodyText"/>
        <w:spacing w:after="0"/>
        <w:rPr>
          <w:rFonts w:ascii="Arial" w:hAnsi="Arial" w:cs="Arial"/>
          <w:sz w:val="20"/>
          <w:szCs w:val="20"/>
          <w:lang w:val="pt-PT"/>
        </w:rPr>
      </w:pPr>
      <w:r w:rsidRPr="001A715D">
        <w:rPr>
          <w:rFonts w:ascii="Arial" w:hAnsi="Arial" w:cs="Arial"/>
          <w:sz w:val="20"/>
          <w:szCs w:val="20"/>
          <w:lang w:val="pt-PT"/>
        </w:rPr>
        <w:t>Frequência: 28 800 alternâncias/hora (4 Hz)</w:t>
      </w:r>
    </w:p>
    <w:p w14:paraId="35144117" w14:textId="77777777" w:rsidR="00CA638C" w:rsidRPr="001A715D" w:rsidRDefault="00CA638C" w:rsidP="00CA638C">
      <w:pPr>
        <w:pStyle w:val="BodyText"/>
        <w:spacing w:after="0"/>
        <w:rPr>
          <w:rFonts w:ascii="Arial" w:hAnsi="Arial" w:cs="Arial"/>
          <w:sz w:val="20"/>
          <w:szCs w:val="20"/>
          <w:lang w:val="pt-PT"/>
        </w:rPr>
      </w:pPr>
    </w:p>
    <w:p w14:paraId="6511D2CA" w14:textId="77777777" w:rsidR="00CA638C" w:rsidRPr="00CA638C" w:rsidRDefault="00CA638C" w:rsidP="00CA638C">
      <w:pPr>
        <w:pStyle w:val="TEXTE"/>
        <w:jc w:val="both"/>
        <w:rPr>
          <w:b/>
          <w:lang w:val="pt-PT"/>
        </w:rPr>
      </w:pPr>
      <w:r w:rsidRPr="00CA638C">
        <w:rPr>
          <w:b/>
          <w:lang w:val="pt-PT"/>
        </w:rPr>
        <w:t>DIÂMETRO TOTAL</w:t>
      </w:r>
    </w:p>
    <w:p w14:paraId="77D07B80" w14:textId="77777777" w:rsidR="00CA638C" w:rsidRPr="001A715D" w:rsidRDefault="00CA638C" w:rsidP="00CA638C">
      <w:pPr>
        <w:pStyle w:val="BodyText"/>
        <w:spacing w:after="0"/>
        <w:rPr>
          <w:rFonts w:ascii="Arial" w:hAnsi="Arial" w:cs="Arial"/>
          <w:sz w:val="20"/>
          <w:szCs w:val="20"/>
          <w:lang w:val="pt-PT"/>
        </w:rPr>
      </w:pPr>
      <w:r w:rsidRPr="001A715D">
        <w:rPr>
          <w:rFonts w:ascii="Arial" w:hAnsi="Arial" w:cs="Arial"/>
          <w:sz w:val="20"/>
          <w:szCs w:val="20"/>
          <w:lang w:val="pt-PT"/>
        </w:rPr>
        <w:t>30,3 mm</w:t>
      </w:r>
    </w:p>
    <w:p w14:paraId="141EE1D4" w14:textId="0B12354D" w:rsidR="00CA638C" w:rsidRDefault="00CA638C" w:rsidP="00CA638C">
      <w:pPr>
        <w:pStyle w:val="BodyText"/>
        <w:spacing w:after="0"/>
        <w:rPr>
          <w:rFonts w:ascii="Arial" w:hAnsi="Arial" w:cs="Arial"/>
          <w:sz w:val="20"/>
          <w:szCs w:val="20"/>
          <w:lang w:val="pt-PT"/>
        </w:rPr>
      </w:pPr>
    </w:p>
    <w:p w14:paraId="549392E7" w14:textId="77777777" w:rsidR="00CA638C" w:rsidRPr="001A715D" w:rsidRDefault="00CA638C" w:rsidP="00CA638C">
      <w:pPr>
        <w:pStyle w:val="BodyText"/>
        <w:spacing w:after="0"/>
        <w:rPr>
          <w:rFonts w:ascii="Arial" w:hAnsi="Arial" w:cs="Arial"/>
          <w:sz w:val="20"/>
          <w:szCs w:val="20"/>
          <w:lang w:val="pt-PT"/>
        </w:rPr>
      </w:pPr>
    </w:p>
    <w:p w14:paraId="7FCA2D19" w14:textId="77777777" w:rsidR="00CA638C" w:rsidRPr="00CA638C" w:rsidRDefault="00CA638C" w:rsidP="00CA638C">
      <w:pPr>
        <w:pStyle w:val="TEXTE"/>
        <w:jc w:val="both"/>
        <w:rPr>
          <w:b/>
          <w:lang w:val="pt-PT"/>
        </w:rPr>
      </w:pPr>
      <w:r w:rsidRPr="00CA638C">
        <w:rPr>
          <w:b/>
          <w:lang w:val="pt-PT"/>
        </w:rPr>
        <w:lastRenderedPageBreak/>
        <w:t>ESPESSURA</w:t>
      </w:r>
    </w:p>
    <w:p w14:paraId="0A3102EF" w14:textId="77777777" w:rsidR="00CA638C" w:rsidRPr="001A715D" w:rsidRDefault="00CA638C" w:rsidP="00CA638C">
      <w:pPr>
        <w:pStyle w:val="BodyText"/>
        <w:spacing w:after="0"/>
        <w:rPr>
          <w:rFonts w:ascii="Arial" w:hAnsi="Arial" w:cs="Arial"/>
          <w:sz w:val="20"/>
          <w:szCs w:val="20"/>
          <w:lang w:val="pt-PT"/>
        </w:rPr>
      </w:pPr>
      <w:r w:rsidRPr="001A715D">
        <w:rPr>
          <w:rFonts w:ascii="Arial" w:hAnsi="Arial" w:cs="Arial"/>
          <w:sz w:val="20"/>
          <w:szCs w:val="20"/>
          <w:lang w:val="pt-PT"/>
        </w:rPr>
        <w:t>5 mm</w:t>
      </w:r>
    </w:p>
    <w:p w14:paraId="154A3F34" w14:textId="77777777" w:rsidR="00CA638C" w:rsidRPr="001A715D" w:rsidRDefault="00CA638C" w:rsidP="00CA638C">
      <w:pPr>
        <w:pStyle w:val="BodyText"/>
        <w:spacing w:after="0"/>
        <w:rPr>
          <w:rFonts w:ascii="Arial" w:hAnsi="Arial" w:cs="Arial"/>
          <w:sz w:val="20"/>
          <w:szCs w:val="20"/>
          <w:lang w:val="pt-PT"/>
        </w:rPr>
      </w:pPr>
    </w:p>
    <w:p w14:paraId="5C676017" w14:textId="77777777" w:rsidR="00CA638C" w:rsidRPr="00CA638C" w:rsidRDefault="00CA638C" w:rsidP="00CA638C">
      <w:pPr>
        <w:pStyle w:val="TEXTE"/>
        <w:jc w:val="both"/>
        <w:rPr>
          <w:b/>
          <w:lang w:val="pt-PT"/>
        </w:rPr>
      </w:pPr>
      <w:r w:rsidRPr="00CA638C">
        <w:rPr>
          <w:b/>
          <w:lang w:val="pt-PT"/>
        </w:rPr>
        <w:t>JOIAS</w:t>
      </w:r>
    </w:p>
    <w:p w14:paraId="1E5B3B32" w14:textId="027D27CE" w:rsidR="00D502E2" w:rsidRPr="00BD3DC2" w:rsidRDefault="00CA638C" w:rsidP="00CA638C">
      <w:pPr>
        <w:pStyle w:val="BodyText"/>
        <w:spacing w:after="0"/>
        <w:rPr>
          <w:rFonts w:ascii="Arial" w:hAnsi="Arial" w:cs="Arial"/>
          <w:sz w:val="20"/>
          <w:szCs w:val="20"/>
          <w:lang w:val="pt-PT"/>
        </w:rPr>
      </w:pPr>
      <w:r w:rsidRPr="001A715D">
        <w:rPr>
          <w:rFonts w:ascii="Arial" w:hAnsi="Arial" w:cs="Arial"/>
          <w:sz w:val="20"/>
          <w:szCs w:val="20"/>
          <w:lang w:val="pt-PT"/>
        </w:rPr>
        <w:t>27 joias</w:t>
      </w:r>
    </w:p>
    <w:sectPr w:rsidR="00D502E2" w:rsidRPr="00BD3DC2" w:rsidSect="00E556FB">
      <w:headerReference w:type="default" r:id="rId8"/>
      <w:footerReference w:type="default" r:id="rId9"/>
      <w:headerReference w:type="first" r:id="rId10"/>
      <w:footerReference w:type="first" r:id="rId11"/>
      <w:pgSz w:w="11906" w:h="16838"/>
      <w:pgMar w:top="3686" w:right="1133" w:bottom="1276" w:left="851" w:header="708" w:footer="581"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F1AD4" w14:textId="77777777" w:rsidR="00A67B33" w:rsidRDefault="00A67B33" w:rsidP="00D47BCE">
      <w:pPr>
        <w:spacing w:line="240" w:lineRule="auto"/>
      </w:pPr>
      <w:r>
        <w:separator/>
      </w:r>
    </w:p>
  </w:endnote>
  <w:endnote w:type="continuationSeparator" w:id="0">
    <w:p w14:paraId="1AB7B487" w14:textId="77777777" w:rsidR="00A67B33" w:rsidRDefault="00A67B33"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2963F" w14:textId="7575D899" w:rsidR="00D47BCE" w:rsidRPr="00460145" w:rsidRDefault="00460145"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48ECA38D" wp14:editId="394B21E1">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F378B2"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125F7D6C" wp14:editId="745B530D">
          <wp:extent cx="482956" cy="252000"/>
          <wp:effectExtent l="0" t="0" r="0" b="0"/>
          <wp:docPr id="213" name="Image 213"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fr-FR" w:eastAsia="fr-FR"/>
      </w:rPr>
      <w:drawing>
        <wp:inline distT="0" distB="0" distL="0" distR="0" wp14:anchorId="6E8E0A1D" wp14:editId="5A26E60E">
          <wp:extent cx="127000" cy="182880"/>
          <wp:effectExtent l="0" t="0" r="6350" b="7620"/>
          <wp:docPr id="214" name="Image 214"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8B7374" w:rsidRPr="008B7374">
      <w:rPr>
        <w:noProof/>
        <w:color w:val="808080" w:themeColor="background1" w:themeShade="80"/>
        <w:lang w:val="fr-FR"/>
      </w:rPr>
      <w:t>5</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8ABB1" w14:textId="7459B314" w:rsidR="007407FE" w:rsidRDefault="00FA065D"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729ABB37" wp14:editId="350D2C5C">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2B7D78"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14:anchorId="556B972B" wp14:editId="1B932CFB">
          <wp:extent cx="482956" cy="252000"/>
          <wp:effectExtent l="0" t="0" r="0" b="0"/>
          <wp:docPr id="216" name="Image 21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fr-FR" w:eastAsia="fr-FR"/>
      </w:rPr>
      <w:drawing>
        <wp:inline distT="0" distB="0" distL="0" distR="0" wp14:anchorId="78316349" wp14:editId="19BADA03">
          <wp:extent cx="127000" cy="182880"/>
          <wp:effectExtent l="0" t="0" r="6350" b="7620"/>
          <wp:docPr id="217" name="Image 21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8B7374" w:rsidRPr="008B7374">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32591" w14:textId="77777777" w:rsidR="00A67B33" w:rsidRDefault="00A67B33" w:rsidP="00D47BCE">
      <w:pPr>
        <w:spacing w:line="240" w:lineRule="auto"/>
      </w:pPr>
      <w:r>
        <w:separator/>
      </w:r>
    </w:p>
  </w:footnote>
  <w:footnote w:type="continuationSeparator" w:id="0">
    <w:p w14:paraId="5DA5284C" w14:textId="77777777" w:rsidR="00A67B33" w:rsidRDefault="00A67B33"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F664E" w14:textId="77777777" w:rsidR="00D47BCE" w:rsidRDefault="00D47BCE" w:rsidP="00D47BCE">
    <w:pPr>
      <w:pStyle w:val="Header"/>
      <w:jc w:val="center"/>
    </w:pPr>
    <w:r>
      <w:rPr>
        <w:noProof/>
        <w:lang w:val="fr-FR" w:eastAsia="fr-FR"/>
      </w:rPr>
      <w:drawing>
        <wp:inline distT="0" distB="0" distL="0" distR="0" wp14:anchorId="14237E99" wp14:editId="30BC754C">
          <wp:extent cx="1371600" cy="762000"/>
          <wp:effectExtent l="0" t="0" r="0" b="0"/>
          <wp:docPr id="212" name="Image 212"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3E62E" w14:textId="77777777" w:rsidR="007407FE" w:rsidRDefault="007407FE" w:rsidP="007407FE">
    <w:pPr>
      <w:pStyle w:val="Header"/>
      <w:jc w:val="center"/>
    </w:pPr>
    <w:r>
      <w:rPr>
        <w:noProof/>
        <w:lang w:val="fr-FR" w:eastAsia="fr-FR"/>
      </w:rPr>
      <w:drawing>
        <wp:inline distT="0" distB="0" distL="0" distR="0" wp14:anchorId="21549A1A" wp14:editId="45A8AA51">
          <wp:extent cx="1371600" cy="762000"/>
          <wp:effectExtent l="0" t="0" r="0" b="0"/>
          <wp:docPr id="215" name="Image 21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14:paraId="4CC21BFF" w14:textId="77777777" w:rsidR="007407FE" w:rsidRDefault="007407FE" w:rsidP="007407FE">
    <w:pPr>
      <w:pStyle w:val="Header"/>
    </w:pPr>
  </w:p>
  <w:p w14:paraId="4DB8E2B2" w14:textId="77777777" w:rsidR="007407FE" w:rsidRDefault="007407FE" w:rsidP="007407FE">
    <w:pPr>
      <w:pStyle w:val="Header"/>
    </w:pPr>
  </w:p>
  <w:p w14:paraId="48DDB76E" w14:textId="77777777" w:rsidR="007407FE" w:rsidRDefault="007407FE" w:rsidP="007407FE">
    <w:pPr>
      <w:pStyle w:val="Header"/>
    </w:pPr>
  </w:p>
  <w:p w14:paraId="7CD2DEF5" w14:textId="77777777" w:rsidR="007407FE" w:rsidRDefault="007407FE" w:rsidP="007407FE">
    <w:pPr>
      <w:pStyle w:val="Header"/>
    </w:pPr>
  </w:p>
  <w:p w14:paraId="40C061B4" w14:textId="77777777" w:rsidR="007407FE" w:rsidRPr="008614EB" w:rsidRDefault="00D502E2" w:rsidP="00306CFE">
    <w:pPr>
      <w:pStyle w:val="EN-TTE"/>
      <w:rPr>
        <w:lang w:val="pt-PT"/>
      </w:rPr>
    </w:pPr>
    <w:r w:rsidRPr="008614EB">
      <w:rPr>
        <w:lang w:val="pt-PT"/>
      </w:rPr>
      <w:t>COMUNICADO DE IMPRENSA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2C8E"/>
    <w:multiLevelType w:val="hybridMultilevel"/>
    <w:tmpl w:val="21FAD49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9CB0131"/>
    <w:multiLevelType w:val="hybridMultilevel"/>
    <w:tmpl w:val="E1FAC78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064CB"/>
    <w:rsid w:val="0007616F"/>
    <w:rsid w:val="00080BB1"/>
    <w:rsid w:val="000E62A3"/>
    <w:rsid w:val="000F4270"/>
    <w:rsid w:val="00160AE4"/>
    <w:rsid w:val="0016103F"/>
    <w:rsid w:val="001D7822"/>
    <w:rsid w:val="002431E6"/>
    <w:rsid w:val="00267F5A"/>
    <w:rsid w:val="002B3242"/>
    <w:rsid w:val="002C1EE4"/>
    <w:rsid w:val="003023AA"/>
    <w:rsid w:val="00306CFE"/>
    <w:rsid w:val="00314109"/>
    <w:rsid w:val="00356828"/>
    <w:rsid w:val="0036536D"/>
    <w:rsid w:val="003D1A8A"/>
    <w:rsid w:val="00406BB2"/>
    <w:rsid w:val="0043126B"/>
    <w:rsid w:val="00432A58"/>
    <w:rsid w:val="00460145"/>
    <w:rsid w:val="004C14DB"/>
    <w:rsid w:val="00502FAC"/>
    <w:rsid w:val="00503C79"/>
    <w:rsid w:val="00591186"/>
    <w:rsid w:val="00663F21"/>
    <w:rsid w:val="00672BA1"/>
    <w:rsid w:val="006F2876"/>
    <w:rsid w:val="007407FE"/>
    <w:rsid w:val="00762337"/>
    <w:rsid w:val="00777112"/>
    <w:rsid w:val="00782AA8"/>
    <w:rsid w:val="00794A0D"/>
    <w:rsid w:val="007B0694"/>
    <w:rsid w:val="008614EB"/>
    <w:rsid w:val="008A5B9B"/>
    <w:rsid w:val="008B7374"/>
    <w:rsid w:val="008D2167"/>
    <w:rsid w:val="008E5A48"/>
    <w:rsid w:val="00940576"/>
    <w:rsid w:val="009968AA"/>
    <w:rsid w:val="00A63BF9"/>
    <w:rsid w:val="00A67B33"/>
    <w:rsid w:val="00A853E9"/>
    <w:rsid w:val="00A97FFA"/>
    <w:rsid w:val="00B75674"/>
    <w:rsid w:val="00BC0320"/>
    <w:rsid w:val="00BC39EA"/>
    <w:rsid w:val="00BD3DC2"/>
    <w:rsid w:val="00C60DF4"/>
    <w:rsid w:val="00CA638C"/>
    <w:rsid w:val="00D47BCE"/>
    <w:rsid w:val="00D502E2"/>
    <w:rsid w:val="00D96721"/>
    <w:rsid w:val="00DC10C6"/>
    <w:rsid w:val="00DC1960"/>
    <w:rsid w:val="00E4674F"/>
    <w:rsid w:val="00E556FB"/>
    <w:rsid w:val="00E72B80"/>
    <w:rsid w:val="00F667FA"/>
    <w:rsid w:val="00FA065D"/>
    <w:rsid w:val="00FA3BD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EA19D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character" w:styleId="CommentReference">
    <w:name w:val="annotation reference"/>
    <w:basedOn w:val="DefaultParagraphFont"/>
    <w:uiPriority w:val="99"/>
    <w:semiHidden/>
    <w:unhideWhenUsed/>
    <w:rsid w:val="008614EB"/>
    <w:rPr>
      <w:sz w:val="16"/>
      <w:szCs w:val="16"/>
    </w:rPr>
  </w:style>
  <w:style w:type="paragraph" w:styleId="CommentText">
    <w:name w:val="annotation text"/>
    <w:basedOn w:val="Normal"/>
    <w:link w:val="CommentTextChar"/>
    <w:uiPriority w:val="99"/>
    <w:semiHidden/>
    <w:unhideWhenUsed/>
    <w:rsid w:val="008614EB"/>
    <w:pPr>
      <w:spacing w:line="240" w:lineRule="auto"/>
    </w:pPr>
    <w:rPr>
      <w:szCs w:val="20"/>
    </w:rPr>
  </w:style>
  <w:style w:type="character" w:customStyle="1" w:styleId="CommentTextChar">
    <w:name w:val="Comment Text Char"/>
    <w:basedOn w:val="DefaultParagraphFont"/>
    <w:link w:val="CommentText"/>
    <w:uiPriority w:val="99"/>
    <w:semiHidden/>
    <w:rsid w:val="008614EB"/>
    <w:rPr>
      <w:szCs w:val="20"/>
    </w:rPr>
  </w:style>
  <w:style w:type="paragraph" w:styleId="CommentSubject">
    <w:name w:val="annotation subject"/>
    <w:basedOn w:val="CommentText"/>
    <w:next w:val="CommentText"/>
    <w:link w:val="CommentSubjectChar"/>
    <w:uiPriority w:val="99"/>
    <w:semiHidden/>
    <w:unhideWhenUsed/>
    <w:rsid w:val="008614EB"/>
    <w:rPr>
      <w:b/>
      <w:bCs/>
    </w:rPr>
  </w:style>
  <w:style w:type="character" w:customStyle="1" w:styleId="CommentSubjectChar">
    <w:name w:val="Comment Subject Char"/>
    <w:basedOn w:val="CommentTextChar"/>
    <w:link w:val="CommentSubject"/>
    <w:uiPriority w:val="99"/>
    <w:semiHidden/>
    <w:rsid w:val="008614EB"/>
    <w:rPr>
      <w:b/>
      <w:bCs/>
      <w:szCs w:val="20"/>
    </w:rPr>
  </w:style>
  <w:style w:type="paragraph" w:customStyle="1" w:styleId="Contenudetableau">
    <w:name w:val="Contenu de tableau"/>
    <w:basedOn w:val="Normal"/>
    <w:rsid w:val="00BD3DC2"/>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uiPriority w:val="20"/>
    <w:qFormat/>
    <w:rsid w:val="00BD3D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3B309-EDB8-408D-9CDC-3C3EA7AF2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1454</Words>
  <Characters>8001</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2019-11-07T09:48:00Z</cp:lastPrinted>
  <dcterms:created xsi:type="dcterms:W3CDTF">2021-03-16T14:23:00Z</dcterms:created>
  <dcterms:modified xsi:type="dcterms:W3CDTF">2022-10-07T10:51:00Z</dcterms:modified>
</cp:coreProperties>
</file>