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A4530" w14:textId="77777777" w:rsidR="005F7902" w:rsidRPr="0073717A" w:rsidRDefault="00343577" w:rsidP="005F7902">
      <w:pPr>
        <w:pStyle w:val="TITRE"/>
        <w:rPr>
          <w:lang w:val="pt-PT"/>
        </w:rPr>
      </w:pPr>
      <w:r>
        <w:rPr>
          <w:rFonts w:eastAsia="Arial" w:cs="Times New Roman"/>
          <w:bCs/>
          <w:szCs w:val="28"/>
          <w:lang w:val="pt-PT"/>
        </w:rPr>
        <w:t>BLACK BAY 58 18K</w:t>
      </w:r>
    </w:p>
    <w:p w14:paraId="60FCF550" w14:textId="77777777" w:rsidR="005F7902" w:rsidRPr="0073717A" w:rsidRDefault="005F7902" w:rsidP="005F7902">
      <w:pPr>
        <w:rPr>
          <w:lang w:val="pt-PT"/>
        </w:rPr>
      </w:pPr>
    </w:p>
    <w:p w14:paraId="635BE4B6" w14:textId="77777777" w:rsidR="000F3F50" w:rsidRPr="0073717A" w:rsidRDefault="000F3F50" w:rsidP="005F7902">
      <w:pPr>
        <w:rPr>
          <w:lang w:val="pt-PT"/>
        </w:rPr>
      </w:pPr>
    </w:p>
    <w:p w14:paraId="57621479" w14:textId="77777777" w:rsidR="005F7902" w:rsidRPr="0073717A" w:rsidRDefault="00343577" w:rsidP="005F7902">
      <w:pPr>
        <w:jc w:val="both"/>
        <w:rPr>
          <w:b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A TUDOR apresenta uma nova versão mais arrojada do icónico modelo Black Bay 58. Fabricado em ouro amarelo de 18 quilates, com fundo de caixa aberto e Calibre de Manufatura, o modelo apresenta agora uma bracelete em ouro maciço, rematada com um fecho “T-fit”.</w:t>
      </w:r>
    </w:p>
    <w:p w14:paraId="68B8578C" w14:textId="77777777" w:rsidR="005F7902" w:rsidRPr="0073717A" w:rsidRDefault="005F7902" w:rsidP="005F7902">
      <w:pPr>
        <w:jc w:val="both"/>
        <w:rPr>
          <w:lang w:val="pt-PT"/>
        </w:rPr>
      </w:pPr>
    </w:p>
    <w:p w14:paraId="03037DCA" w14:textId="77777777" w:rsidR="005F7902" w:rsidRPr="0073717A" w:rsidRDefault="00343577" w:rsidP="005F7902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O nome Black Bay 58 18K é uma alusão ao metal precioso da caixa e da bracelete, mas também ao ano de 1958, data em que foi lançado o “Big Crown” (referência 7924), o primeiro relógio de mergulho TUDOR com estanquidade até aos 200 metros. O Black Bay 58 18K é também o primeiro relógio de mergulho TUDOR a ser fabricado em ouro amarelo maciço de 18 quilates e a apresentar um fundo de caixa aberto. A novidade não pára por aqui: o modelo passa a estar munido de uma bracelete em ouro amarelo de 18 quilates com acabamento acetinado que o completa na perfeição.</w:t>
      </w:r>
    </w:p>
    <w:p w14:paraId="37FD5F63" w14:textId="77777777" w:rsidR="005F7902" w:rsidRPr="0073717A" w:rsidRDefault="005F7902" w:rsidP="005F7902">
      <w:pPr>
        <w:jc w:val="both"/>
        <w:rPr>
          <w:lang w:val="pt-PT"/>
        </w:rPr>
      </w:pPr>
    </w:p>
    <w:p w14:paraId="0E412ADE" w14:textId="77777777" w:rsidR="005F7902" w:rsidRDefault="00343577" w:rsidP="005F7902">
      <w:pPr>
        <w:pStyle w:val="TEXTE"/>
        <w:jc w:val="both"/>
        <w:rPr>
          <w:b/>
          <w:sz w:val="22"/>
          <w:lang w:val="de-DE"/>
        </w:rPr>
      </w:pPr>
      <w:r>
        <w:rPr>
          <w:rFonts w:eastAsia="Arial"/>
          <w:b/>
          <w:bCs/>
          <w:sz w:val="22"/>
          <w:szCs w:val="22"/>
          <w:lang w:val="pt-PT"/>
        </w:rPr>
        <w:t>PONTOS PRINCIPAIS</w:t>
      </w:r>
    </w:p>
    <w:p w14:paraId="75163F37" w14:textId="77777777" w:rsidR="00E07BFE" w:rsidRPr="0073717A" w:rsidRDefault="00343577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Caixa de 39 mm em ouro amarelo de 18 quilates, com acabamento acetinado e fundo de caixa aberto</w:t>
      </w:r>
    </w:p>
    <w:p w14:paraId="71842680" w14:textId="77777777" w:rsidR="00E07BFE" w:rsidRPr="0073717A" w:rsidRDefault="00343577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Mostrador côncavo em tom “verde-dourado” mate, com marcadores das horas com apliques em ouro amarelo de 18 quilates</w:t>
      </w:r>
    </w:p>
    <w:p w14:paraId="75C5F0B6" w14:textId="77777777" w:rsidR="00E37807" w:rsidRPr="0073717A" w:rsidRDefault="00343577" w:rsidP="00E37807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Ponteiros “Snowflake”, um marco dos relógios de mergulho TUDOR, introduzido em 1969, em ouro amarelo de 18 quilates, com revestimento Swiss Super-LumiNova® fluorescente de Nível A</w:t>
      </w:r>
    </w:p>
    <w:p w14:paraId="45B06BD4" w14:textId="77777777" w:rsidR="00E07BFE" w:rsidRPr="0073717A" w:rsidRDefault="00343577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Calibre de Manufatura MT5400 com certificação COSC (Official Swiss Chronometer Testing Institute), espiral de silício e reserva de marcha de 70 horas</w:t>
      </w:r>
    </w:p>
    <w:p w14:paraId="1C258BA5" w14:textId="652BB1B3" w:rsidR="00E07BFE" w:rsidRPr="0073717A" w:rsidRDefault="00343577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Bracelete </w:t>
      </w:r>
      <w:r w:rsidR="003C7942">
        <w:rPr>
          <w:rFonts w:ascii="Arial" w:eastAsia="Arial" w:hAnsi="Arial" w:cs="Arial"/>
          <w:sz w:val="20"/>
          <w:szCs w:val="20"/>
          <w:lang w:val="pt-PT"/>
        </w:rPr>
        <w:t>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3 elos em ouro amarelo de 18 quilates com fecho TUDOR “T-fit” de ajuste rápido</w:t>
      </w:r>
    </w:p>
    <w:p w14:paraId="676AF46F" w14:textId="77777777" w:rsidR="00E07BFE" w:rsidRPr="0073717A" w:rsidRDefault="00343577" w:rsidP="00E07BFE">
      <w:pPr>
        <w:pStyle w:val="TEXTE"/>
        <w:numPr>
          <w:ilvl w:val="0"/>
          <w:numId w:val="4"/>
        </w:numPr>
        <w:jc w:val="both"/>
        <w:rPr>
          <w:lang w:val="pt-PT"/>
        </w:rPr>
      </w:pPr>
      <w:r>
        <w:rPr>
          <w:rFonts w:eastAsia="Arial"/>
          <w:lang w:val="pt-PT"/>
        </w:rPr>
        <w:t>Garantia transferível de cinco anos, sem registo nem verificações de manutenção periódicas obrigatórias</w:t>
      </w:r>
    </w:p>
    <w:p w14:paraId="0D3028B5" w14:textId="77777777" w:rsidR="005F7902" w:rsidRPr="0073717A" w:rsidRDefault="005F7902" w:rsidP="005F7902">
      <w:pPr>
        <w:pStyle w:val="TEXTE"/>
        <w:jc w:val="both"/>
        <w:rPr>
          <w:lang w:val="pt-PT"/>
        </w:rPr>
      </w:pPr>
    </w:p>
    <w:p w14:paraId="0B966E31" w14:textId="33201AAD" w:rsidR="00E07BFE" w:rsidRPr="0073717A" w:rsidRDefault="00343577" w:rsidP="00E07BFE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t>TONS DE DOURADO E “VERDE-DOURADO” MATES</w:t>
      </w:r>
    </w:p>
    <w:p w14:paraId="250DF763" w14:textId="4D107CC9" w:rsidR="0003606D" w:rsidRPr="0073717A" w:rsidRDefault="00343577" w:rsidP="00E07BFE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Com um acabamento totalmente acetinado que lhe confere um efeito mate, a caixa em ouro amarelo de 18 quilates do Black Bay 58 18K é outra estreia para um relógio de mergulho TUDOR. Nunca antes aplicado pela marca neste tipo de produto, a escolha de um fundo de caixa aberto revela o Calibre de Manufatura MT5400, ao mesmo tempo que reforça a dualidade estética deste modelo. Situado entre a herança de um robusto relógio-ferramenta, que continua a caracterizar a essência da TUDOR, e uma peça preciosa, o Black Bay 58 18K permanece tão raro como exclusivo. O ouro amarelo mate de 18 quilates do Black Bay 58 18K é realçado pela combinação do mostrador e luneta, que apresenta um sumptuoso tom “verde-dourado”, fundindo-se com o ouro mate dos detalhes. Os ponteiros “Snowflake” são também fabricados em ouro amarelo de 18 quilates, assim como os marcadores com aplique.</w:t>
      </w:r>
    </w:p>
    <w:p w14:paraId="23D8638A" w14:textId="77777777" w:rsidR="00E07BFE" w:rsidRPr="0073717A" w:rsidRDefault="00E07BFE" w:rsidP="00E07BFE">
      <w:pPr>
        <w:jc w:val="both"/>
        <w:rPr>
          <w:rFonts w:cs="Arial"/>
          <w:szCs w:val="20"/>
          <w:lang w:val="pt-PT"/>
        </w:rPr>
      </w:pPr>
    </w:p>
    <w:p w14:paraId="3F6F5F0E" w14:textId="0BF59176" w:rsidR="00E07BFE" w:rsidRPr="0073717A" w:rsidRDefault="00343577" w:rsidP="00E07BFE">
      <w:pPr>
        <w:pStyle w:val="TEXTE"/>
        <w:jc w:val="both"/>
        <w:rPr>
          <w:b/>
          <w:sz w:val="22"/>
          <w:lang w:val="pt-PT"/>
        </w:rPr>
      </w:pPr>
      <w:bookmarkStart w:id="0" w:name="OLE_LINK44"/>
      <w:r>
        <w:rPr>
          <w:rFonts w:eastAsia="Arial"/>
          <w:b/>
          <w:bCs/>
          <w:sz w:val="22"/>
          <w:szCs w:val="22"/>
          <w:lang w:val="pt-PT"/>
        </w:rPr>
        <w:t>BRACELETE EM OURO MACIÇO</w:t>
      </w:r>
    </w:p>
    <w:p w14:paraId="04CAC817" w14:textId="77777777" w:rsidR="00E07BFE" w:rsidRPr="0073717A" w:rsidRDefault="00343577" w:rsidP="005E61D6">
      <w:pPr>
        <w:jc w:val="both"/>
        <w:rPr>
          <w:rFonts w:cs="Arial"/>
          <w:bCs/>
          <w:szCs w:val="20"/>
          <w:lang w:val="pt-PT"/>
        </w:rPr>
      </w:pPr>
      <w:bookmarkStart w:id="1" w:name="OLE_LINK16"/>
      <w:bookmarkEnd w:id="0"/>
      <w:r>
        <w:rPr>
          <w:rFonts w:eastAsia="Arial" w:cs="Arial"/>
          <w:szCs w:val="20"/>
          <w:lang w:val="pt-PT"/>
        </w:rPr>
        <w:t>Nesta versão do Black Bay 58 18K, o relógio vem equipado com uma bracelete de 3 elos em ouro maciço,</w:t>
      </w:r>
      <w:bookmarkEnd w:id="1"/>
      <w:r>
        <w:rPr>
          <w:rFonts w:eastAsia="Arial" w:cs="Arial"/>
          <w:szCs w:val="20"/>
          <w:lang w:val="pt-PT"/>
        </w:rPr>
        <w:t> algo inédito nos relógios de mergulho da TUDOR, além de apresentar um fecho TUDOR “T-fit”, um sistema engenhoso que permite um ajuste rápido da bracelete. Este dispositivo prático e de fácil utilização não requer ferramentas e possibilita cinco posições diferentes, permitindo ao utilizador realizar um ajuste minucioso e instantâneo até 8 mm do comprimento da bracelete. O fecho dispõe de um rolamento de esferas em cerâmica, o que garante um deslize suave e seguro do fecho, para além de conferir uma sensação tátil aprazível ao fechar.</w:t>
      </w:r>
    </w:p>
    <w:p w14:paraId="726AC3CA" w14:textId="77777777" w:rsidR="005E61D6" w:rsidRPr="0073717A" w:rsidRDefault="005E61D6" w:rsidP="005E61D6">
      <w:pPr>
        <w:jc w:val="both"/>
        <w:rPr>
          <w:rFonts w:cs="Arial"/>
          <w:bCs/>
          <w:szCs w:val="20"/>
          <w:lang w:val="pt-PT"/>
        </w:rPr>
      </w:pPr>
    </w:p>
    <w:p w14:paraId="04E60762" w14:textId="77777777" w:rsidR="005E61D6" w:rsidRPr="0073717A" w:rsidRDefault="005E61D6" w:rsidP="005E61D6">
      <w:pPr>
        <w:jc w:val="both"/>
        <w:rPr>
          <w:rFonts w:cs="Arial"/>
          <w:bCs/>
          <w:szCs w:val="20"/>
          <w:lang w:val="pt-PT"/>
        </w:rPr>
      </w:pPr>
    </w:p>
    <w:p w14:paraId="0EFE995B" w14:textId="77777777" w:rsidR="006D7E65" w:rsidRDefault="006D7E65" w:rsidP="005E61D6">
      <w:pPr>
        <w:pStyle w:val="TEXTE"/>
        <w:jc w:val="both"/>
        <w:rPr>
          <w:rFonts w:eastAsia="Arial"/>
          <w:b/>
          <w:bCs/>
          <w:sz w:val="22"/>
          <w:szCs w:val="22"/>
          <w:lang w:val="pt-PT"/>
        </w:rPr>
      </w:pPr>
    </w:p>
    <w:p w14:paraId="18FF4B00" w14:textId="77777777" w:rsidR="00FF0B0F" w:rsidRDefault="00FF0B0F" w:rsidP="005E61D6">
      <w:pPr>
        <w:pStyle w:val="TEXTE"/>
        <w:jc w:val="both"/>
        <w:rPr>
          <w:rFonts w:eastAsia="Arial"/>
          <w:b/>
          <w:bCs/>
          <w:sz w:val="22"/>
          <w:szCs w:val="22"/>
          <w:lang w:val="pt-PT"/>
        </w:rPr>
      </w:pPr>
    </w:p>
    <w:p w14:paraId="3FDEBD9D" w14:textId="77777777" w:rsidR="006D7E65" w:rsidRDefault="006D7E65" w:rsidP="005E61D6">
      <w:pPr>
        <w:pStyle w:val="TEXTE"/>
        <w:jc w:val="both"/>
        <w:rPr>
          <w:rFonts w:eastAsia="Arial"/>
          <w:b/>
          <w:bCs/>
          <w:sz w:val="22"/>
          <w:szCs w:val="22"/>
          <w:lang w:val="pt-PT"/>
        </w:rPr>
      </w:pPr>
    </w:p>
    <w:p w14:paraId="07B5FCC4" w14:textId="584DE889" w:rsidR="005E61D6" w:rsidRPr="0073717A" w:rsidRDefault="00343577" w:rsidP="005E61D6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b/>
          <w:bCs/>
          <w:sz w:val="22"/>
          <w:szCs w:val="22"/>
          <w:lang w:val="pt-PT"/>
        </w:rPr>
        <w:lastRenderedPageBreak/>
        <w:t>O CALIBRE DE MANUFATURA MT5400</w:t>
      </w:r>
    </w:p>
    <w:p w14:paraId="6BAEAD96" w14:textId="77777777" w:rsidR="00E07BFE" w:rsidRPr="0073717A" w:rsidRDefault="00343577" w:rsidP="005E61D6">
      <w:pPr>
        <w:pStyle w:val="TEXTE"/>
        <w:jc w:val="both"/>
        <w:rPr>
          <w:b/>
          <w:sz w:val="22"/>
          <w:lang w:val="pt-PT"/>
        </w:rPr>
      </w:pPr>
      <w:r>
        <w:rPr>
          <w:rFonts w:eastAsia="Arial"/>
          <w:lang w:val="pt-PT"/>
        </w:rPr>
        <w:t>O Calibre de Manufatura MT5400, que equipa o Black Bay 58 18K, apresenta as funções de horas, minutos e segundos. Os acabamentos são típicos dos Calibres de Manufatura</w:t>
      </w:r>
      <w:r>
        <w:rPr>
          <w:rFonts w:eastAsia="Arial"/>
          <w:i/>
          <w:iCs/>
          <w:lang w:val="pt-PT"/>
        </w:rPr>
        <w:t> </w:t>
      </w:r>
      <w:r>
        <w:rPr>
          <w:rFonts w:eastAsia="Arial"/>
          <w:lang w:val="pt-PT"/>
        </w:rPr>
        <w:t>da TUDOR: o rotor monobloco em tungsténio é aberto e possui um acabamento acetinado e detalhes conseguidos a jato de areia; as pontes e a placa principal dispõem de superfícies que alternam acabamentos polidos a jato de areia e decorações gravadas a laser.</w:t>
      </w:r>
    </w:p>
    <w:p w14:paraId="27465126" w14:textId="77777777" w:rsidR="00E07BFE" w:rsidRPr="0073717A" w:rsidRDefault="00E07BFE" w:rsidP="00E07BFE">
      <w:pPr>
        <w:pStyle w:val="Contenudetableau"/>
        <w:jc w:val="both"/>
        <w:rPr>
          <w:rFonts w:ascii="Arial" w:hAnsi="Arial" w:cs="Arial"/>
          <w:sz w:val="20"/>
          <w:szCs w:val="20"/>
          <w:lang w:val="pt-PT"/>
        </w:rPr>
      </w:pPr>
    </w:p>
    <w:p w14:paraId="4FA3E9CF" w14:textId="71AC1AB6" w:rsidR="005E61D6" w:rsidRPr="0073717A" w:rsidRDefault="00343577" w:rsidP="00E07BFE">
      <w:pPr>
        <w:pStyle w:val="TEXTE"/>
        <w:jc w:val="both"/>
        <w:rPr>
          <w:rFonts w:eastAsia="Calibri"/>
          <w:lang w:val="pt-PT"/>
        </w:rPr>
      </w:pPr>
      <w:bookmarkStart w:id="2" w:name="OLE_LINK23"/>
      <w:bookmarkStart w:id="3" w:name="OLE_LINK29"/>
      <w:r>
        <w:rPr>
          <w:rFonts w:eastAsia="Arial"/>
          <w:lang w:val="pt-PT"/>
        </w:rPr>
        <w:t>A construção do </w:t>
      </w:r>
      <w:bookmarkStart w:id="4" w:name="OLE_LINK28"/>
      <w:r>
        <w:rPr>
          <w:rFonts w:eastAsia="Arial"/>
          <w:lang w:val="pt-PT"/>
        </w:rPr>
        <w:t>Calibre de Manufatura MT5400</w:t>
      </w:r>
      <w:bookmarkEnd w:id="4"/>
      <w:r>
        <w:rPr>
          <w:rFonts w:eastAsia="Arial"/>
          <w:color w:val="000000"/>
          <w:lang w:val="pt-PT"/>
        </w:rPr>
        <w:t xml:space="preserve"> foi concebida para garantir robustez e precisão. Para tal, o seu oscilador de inércia variável é mantido por uma ponte transversal sólida com dois pontos de fixação. </w:t>
      </w:r>
      <w:bookmarkStart w:id="5" w:name="OLE_LINK25"/>
      <w:bookmarkStart w:id="6" w:name="OLE_LINK26"/>
      <w:bookmarkEnd w:id="2"/>
      <w:r>
        <w:rPr>
          <w:rFonts w:eastAsia="Arial"/>
          <w:lang w:val="pt-PT"/>
        </w:rPr>
        <w:t>Além </w:t>
      </w:r>
      <w:bookmarkEnd w:id="5"/>
      <w:r>
        <w:rPr>
          <w:rFonts w:eastAsia="Arial"/>
          <w:lang w:val="pt-PT"/>
        </w:rPr>
        <w:t xml:space="preserve">disso, possui a certificação de cronómetro concedida pelo COSC (Official Swiss Chronometer Testing Institute) e o seu desempenho ultrapassa os padrões definidos por esta instituição independente. </w:t>
      </w:r>
      <w:bookmarkStart w:id="7" w:name="OLE_LINK1"/>
      <w:r>
        <w:rPr>
          <w:rFonts w:eastAsia="Arial"/>
          <w:lang w:val="pt-PT"/>
        </w:rPr>
        <w:t>De facto, enquanto o COSC permite uma variação média do funcionamento diário de um relógio de -4 a +6 segundos </w:t>
      </w:r>
      <w:bookmarkStart w:id="8" w:name="OLE_LINK15"/>
      <w:r>
        <w:rPr>
          <w:rFonts w:eastAsia="Arial"/>
          <w:lang w:val="pt-PT"/>
        </w:rPr>
        <w:t>num movimento não encaixado</w:t>
      </w:r>
      <w:bookmarkEnd w:id="8"/>
      <w:r>
        <w:rPr>
          <w:rFonts w:eastAsia="Arial"/>
          <w:lang w:val="pt-PT"/>
        </w:rPr>
        <w:t>, a TUDOR aplica uma variação padronizada de 6 segundos (-2/+4) no funcionamento dos seus relógios com Calibre de Manufatura, </w:t>
      </w:r>
      <w:bookmarkEnd w:id="7"/>
      <w:r>
        <w:rPr>
          <w:rFonts w:eastAsia="Arial"/>
          <w:lang w:val="pt-PT"/>
        </w:rPr>
        <w:t>quando inteiramente montados.</w:t>
      </w:r>
      <w:bookmarkEnd w:id="3"/>
      <w:bookmarkEnd w:id="6"/>
    </w:p>
    <w:p w14:paraId="5E4D7D38" w14:textId="77777777" w:rsidR="005E61D6" w:rsidRPr="0073717A" w:rsidRDefault="005E61D6" w:rsidP="00E07BFE">
      <w:pPr>
        <w:pStyle w:val="TEXTE"/>
        <w:jc w:val="both"/>
        <w:rPr>
          <w:rFonts w:eastAsia="Calibri"/>
          <w:lang w:val="pt-PT"/>
        </w:rPr>
      </w:pPr>
    </w:p>
    <w:p w14:paraId="5DC9B112" w14:textId="77777777" w:rsidR="00E07BFE" w:rsidRPr="0073717A" w:rsidRDefault="00343577" w:rsidP="00E07BFE">
      <w:pPr>
        <w:pStyle w:val="TEXTE"/>
        <w:jc w:val="both"/>
        <w:rPr>
          <w:rFonts w:eastAsia="Calibri"/>
          <w:lang w:val="pt-PT"/>
        </w:rPr>
      </w:pPr>
      <w:r>
        <w:rPr>
          <w:rFonts w:eastAsia="Arial"/>
          <w:lang w:val="pt-PT"/>
        </w:rPr>
        <w:t>Outra funcionalidade notável é o facto de a reserva de marcha do Calibre de Manufatura</w:t>
      </w:r>
      <w:r>
        <w:rPr>
          <w:rFonts w:eastAsia="Arial"/>
          <w:i/>
          <w:iCs/>
          <w:lang w:val="pt-PT"/>
        </w:rPr>
        <w:t xml:space="preserve"> </w:t>
      </w:r>
      <w:r>
        <w:rPr>
          <w:rFonts w:eastAsia="Arial"/>
          <w:lang w:val="pt-PT"/>
        </w:rPr>
        <w:t>MT5400 ser “à prova de fins de semana”. Isto significa que tem uma autonomia de cerca de 70 horas, o que permite tirar o relógio numa sexta-feira à noite e voltar a colocá-lo numa segunda de manhã sem ter de o acertar.</w:t>
      </w:r>
    </w:p>
    <w:p w14:paraId="1D9AF6AD" w14:textId="77777777" w:rsidR="00E07BFE" w:rsidRPr="0073717A" w:rsidRDefault="00E07BFE" w:rsidP="00E07BFE">
      <w:pPr>
        <w:autoSpaceDE w:val="0"/>
        <w:autoSpaceDN w:val="0"/>
        <w:adjustRightInd w:val="0"/>
        <w:jc w:val="both"/>
        <w:rPr>
          <w:rFonts w:cs="Arial"/>
          <w:szCs w:val="20"/>
          <w:lang w:val="pt-PT"/>
        </w:rPr>
      </w:pPr>
    </w:p>
    <w:p w14:paraId="5CF61D58" w14:textId="77777777" w:rsidR="00AD1DD1" w:rsidRPr="0073717A" w:rsidRDefault="00343577" w:rsidP="00AD1DD1">
      <w:pPr>
        <w:spacing w:line="240" w:lineRule="auto"/>
        <w:rPr>
          <w:rFonts w:cs="Arial"/>
          <w:b/>
          <w:bCs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A ESSÊNCIA DO BLACK BAY</w:t>
      </w:r>
    </w:p>
    <w:p w14:paraId="68D09248" w14:textId="0870D254" w:rsidR="00AD1DD1" w:rsidRPr="0073717A" w:rsidRDefault="00343577" w:rsidP="00AD1DD1">
      <w:pPr>
        <w:spacing w:line="240" w:lineRule="auto"/>
        <w:jc w:val="both"/>
        <w:rPr>
          <w:rFonts w:eastAsia="Calibri" w:cs="Arial"/>
          <w:szCs w:val="20"/>
          <w:lang w:val="pt-PT"/>
        </w:rPr>
      </w:pPr>
      <w:r>
        <w:rPr>
          <w:rFonts w:eastAsia="Arial" w:cs="Arial"/>
          <w:color w:val="000000"/>
          <w:szCs w:val="20"/>
          <w:lang w:val="pt-PT"/>
        </w:rPr>
        <w:t xml:space="preserve">A linha Black Bay apresenta mostradores inspirados nos relógios de mergulho TUDOR fabricados na década de 50. </w:t>
      </w:r>
      <w:r w:rsidR="0073717A">
        <w:rPr>
          <w:rFonts w:eastAsia="Arial" w:cs="Arial"/>
          <w:color w:val="000000"/>
          <w:szCs w:val="20"/>
          <w:lang w:val="pt-PT"/>
        </w:rPr>
        <w:t>Esta h</w:t>
      </w:r>
      <w:r>
        <w:rPr>
          <w:rFonts w:eastAsia="Arial" w:cs="Arial"/>
          <w:color w:val="000000"/>
          <w:szCs w:val="20"/>
          <w:lang w:val="pt-PT"/>
        </w:rPr>
        <w:t>erdou os característicos ponteiros angulares, conhecidos entre os colecionadores como “Snowflake”, de modelos que surgiram no catálogo de 1969 da marca. A coroa desprotegida e as características da caixa recordam as primeiras gerações dos relógios de mergulho TUDOR</w:t>
      </w:r>
      <w:r>
        <w:rPr>
          <w:rFonts w:eastAsia="Arial" w:cs="Arial"/>
          <w:szCs w:val="20"/>
          <w:lang w:val="pt-PT"/>
        </w:rPr>
        <w:t>.</w:t>
      </w:r>
    </w:p>
    <w:p w14:paraId="2488C1C7" w14:textId="77777777" w:rsidR="00AD1DD1" w:rsidRPr="0073717A" w:rsidRDefault="00AD1DD1" w:rsidP="00AD1DD1">
      <w:pPr>
        <w:spacing w:line="240" w:lineRule="auto"/>
        <w:jc w:val="both"/>
        <w:rPr>
          <w:rFonts w:eastAsia="SimSun" w:cs="Arial"/>
          <w:kern w:val="2"/>
          <w:szCs w:val="20"/>
          <w:lang w:val="pt-PT" w:eastAsia="hi-IN" w:bidi="hi-IN"/>
        </w:rPr>
      </w:pPr>
    </w:p>
    <w:p w14:paraId="2D7EBF2B" w14:textId="56143767" w:rsidR="00AD1DD1" w:rsidRPr="0073717A" w:rsidRDefault="00343577" w:rsidP="00AD1DD1">
      <w:pPr>
        <w:pStyle w:val="Corpsdetexte"/>
        <w:spacing w:after="0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linha Black Bay é o resultado de combinações subtis entre códigos estéticos tradicionais e relojoaria contemporânea. Longe de ser uma mera reedição idêntica de um clássico, o relógio reúne mais de 70 anos de herança de relógios de mergulho TUDOR, </w:t>
      </w:r>
      <w:r w:rsidR="00426B46">
        <w:rPr>
          <w:rFonts w:ascii="Arial" w:eastAsia="Arial" w:hAnsi="Arial" w:cs="Arial"/>
          <w:sz w:val="20"/>
          <w:szCs w:val="20"/>
          <w:lang w:val="pt-PT"/>
        </w:rPr>
        <w:t>estando ao mesmo tempo firmemente ancorada no presente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Embora seja </w:t>
      </w:r>
      <w:r w:rsidRPr="0073717A">
        <w:rPr>
          <w:rFonts w:ascii="Arial" w:eastAsia="Arial" w:hAnsi="Arial" w:cs="Arial"/>
          <w:i/>
          <w:iCs/>
          <w:sz w:val="20"/>
          <w:szCs w:val="20"/>
          <w:lang w:val="pt-PT"/>
        </w:rPr>
        <w:t>neovintage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em termos de conceção, as técnicas de fabrico, a fiabilidade, a robustez e a qualidade dos seus acabamentos cumprem os requisitos mais rigorosos da atualidade.</w:t>
      </w:r>
    </w:p>
    <w:p w14:paraId="7278A039" w14:textId="77777777" w:rsidR="00AD1DD1" w:rsidRPr="0073717A" w:rsidRDefault="00AD1DD1" w:rsidP="00AD1DD1">
      <w:pPr>
        <w:pStyle w:val="Corpsdetexte"/>
        <w:spacing w:after="0"/>
        <w:rPr>
          <w:rFonts w:ascii="Arial" w:hAnsi="Arial" w:cs="Arial"/>
          <w:sz w:val="20"/>
          <w:szCs w:val="20"/>
          <w:lang w:val="pt-PT"/>
        </w:rPr>
      </w:pPr>
    </w:p>
    <w:p w14:paraId="18A78F1D" w14:textId="77777777" w:rsidR="00AD1DD1" w:rsidRPr="0073717A" w:rsidRDefault="00343577" w:rsidP="00AD1DD1">
      <w:pPr>
        <w:spacing w:line="240" w:lineRule="auto"/>
        <w:rPr>
          <w:rFonts w:eastAsia="Calibri" w:cs="Arial"/>
          <w:b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A MANUFATURA TUDOR</w:t>
      </w:r>
    </w:p>
    <w:p w14:paraId="6F2A0E4B" w14:textId="0EBAE026" w:rsidR="00AD1DD1" w:rsidRPr="0073717A" w:rsidRDefault="00343577" w:rsidP="00AD1DD1">
      <w:pPr>
        <w:spacing w:line="240" w:lineRule="auto"/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 xml:space="preserve">Cada relógio TUDOR é montado e totalmente testado de acordo com os padrões superiores da nova manufatura da TUDOR, localizada em Le Locle, na Suíça. Esta nova unidade de vanguarda, que reúne todo o </w:t>
      </w:r>
      <w:r w:rsidRPr="0073717A">
        <w:rPr>
          <w:rFonts w:eastAsia="Arial" w:cs="Arial"/>
          <w:i/>
          <w:iCs/>
          <w:szCs w:val="20"/>
          <w:lang w:val="pt-PT"/>
        </w:rPr>
        <w:t>know-how</w:t>
      </w:r>
      <w:r>
        <w:rPr>
          <w:rFonts w:eastAsia="Arial" w:cs="Arial"/>
          <w:szCs w:val="20"/>
          <w:lang w:val="pt-PT"/>
        </w:rPr>
        <w:t xml:space="preserve"> dos relojoeiros e o melhor em termos de gestão de produção e sistemas de testes automatizados, foi concluída em 2021, após três anos de construção. Envergando </w:t>
      </w:r>
      <w:r w:rsidR="0073717A">
        <w:rPr>
          <w:rFonts w:eastAsia="Arial" w:cs="Arial"/>
          <w:szCs w:val="20"/>
          <w:lang w:val="pt-PT"/>
        </w:rPr>
        <w:t>o vermelho característico</w:t>
      </w:r>
      <w:r>
        <w:rPr>
          <w:rFonts w:eastAsia="Arial" w:cs="Arial"/>
          <w:szCs w:val="20"/>
          <w:lang w:val="pt-PT"/>
        </w:rPr>
        <w:t xml:space="preserve"> da TUDOR, a manufatura estende-se por quatro níveis, totalizando 5500 metros quadrados, e está física e visualmente ligada à fábrica vizinha Kenissi, a unidade fundada em 2016 que tem produzido o movimento TUDOR. A unidade Kenissi, assim como a rede de filiais TUDOR, permitiu à marca integrar o desenvolvimento e a produção de calibres mecânicos de alto desempenho. </w:t>
      </w:r>
      <w:r w:rsidR="001E7D0C">
        <w:rPr>
          <w:rFonts w:eastAsia="Arial" w:cs="Arial"/>
          <w:szCs w:val="20"/>
          <w:lang w:val="pt-PT"/>
        </w:rPr>
        <w:t>Assim</w:t>
      </w:r>
      <w:r>
        <w:rPr>
          <w:rFonts w:eastAsia="Arial" w:cs="Arial"/>
          <w:szCs w:val="20"/>
          <w:lang w:val="pt-PT"/>
        </w:rPr>
        <w:t>, a TUDOR passou a ter o domínio completo da produção de componentes estratégicos dos seus relógios, podendo assim garantir a sua qualidade.</w:t>
      </w:r>
    </w:p>
    <w:p w14:paraId="3B734D61" w14:textId="77777777" w:rsidR="00AD1DD1" w:rsidRPr="0073717A" w:rsidRDefault="00AD1DD1" w:rsidP="00AD1DD1">
      <w:pPr>
        <w:spacing w:line="240" w:lineRule="auto"/>
        <w:rPr>
          <w:rFonts w:cs="Arial"/>
          <w:szCs w:val="20"/>
          <w:lang w:val="pt-PT"/>
        </w:rPr>
      </w:pPr>
    </w:p>
    <w:p w14:paraId="516C5F13" w14:textId="77777777" w:rsidR="00AD1DD1" w:rsidRPr="0073717A" w:rsidRDefault="00343577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pt-PT"/>
        </w:rPr>
      </w:pPr>
      <w:r>
        <w:rPr>
          <w:rFonts w:eastAsia="Arial" w:cs="Arial"/>
          <w:b/>
          <w:bCs/>
          <w:szCs w:val="20"/>
          <w:lang w:val="pt-PT"/>
        </w:rPr>
        <w:t>A GARANTIA TUDOR</w:t>
      </w:r>
    </w:p>
    <w:p w14:paraId="458837C4" w14:textId="77777777" w:rsidR="00AD1DD1" w:rsidRPr="0073717A" w:rsidRDefault="00343577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Desde a criação da marca por Hans Wilsdorf em 1926, e respeitando a visão do criador quanto ao que é um relógio ideal, a TUDOR tem incessantemente criado relógios tão robustos, duradouros, fiáveis e precisos quanto possível. Face a esta experiência, e com a confiança na qualidade superior dos seus relógios, a TUDOR oferece uma garantia de cinco anos para todos os seus produtos. Para além de ser transferível, esta garantia não requer o registo do relógio nem o envio do mesmo para verificações periódicas. Assim, a TUDOR recomenda uma manutenção para os seus relógios a cada dez anos, aproximadamente, dependendo do modelo e da utilização no dia a dia.</w:t>
      </w:r>
    </w:p>
    <w:p w14:paraId="15D02835" w14:textId="77777777" w:rsidR="00AD1DD1" w:rsidRPr="0073717A" w:rsidRDefault="00AD1DD1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pt-PT"/>
        </w:rPr>
      </w:pPr>
    </w:p>
    <w:p w14:paraId="357EE930" w14:textId="77777777" w:rsidR="005B36CA" w:rsidRDefault="005B36CA" w:rsidP="00AD1DD1">
      <w:pPr>
        <w:spacing w:line="240" w:lineRule="auto"/>
        <w:rPr>
          <w:rFonts w:eastAsia="Arial" w:cs="Arial"/>
          <w:b/>
          <w:bCs/>
          <w:szCs w:val="20"/>
          <w:shd w:val="clear" w:color="auto" w:fill="FFFFFF"/>
          <w:lang w:val="pt-PT"/>
        </w:rPr>
      </w:pPr>
    </w:p>
    <w:p w14:paraId="6DA33019" w14:textId="609E5710" w:rsidR="00AD1DD1" w:rsidRPr="0073717A" w:rsidRDefault="00343577" w:rsidP="00AD1DD1">
      <w:pPr>
        <w:spacing w:line="240" w:lineRule="auto"/>
        <w:rPr>
          <w:rFonts w:cs="Arial"/>
          <w:b/>
          <w:szCs w:val="20"/>
          <w:lang w:val="pt-PT"/>
        </w:rPr>
      </w:pPr>
      <w:r>
        <w:rPr>
          <w:rFonts w:eastAsia="Arial" w:cs="Arial"/>
          <w:b/>
          <w:bCs/>
          <w:szCs w:val="20"/>
          <w:shd w:val="clear" w:color="auto" w:fill="FFFFFF"/>
          <w:lang w:val="pt-PT"/>
        </w:rPr>
        <w:lastRenderedPageBreak/>
        <w:t>A TUDOR É “BORN TO DARE”</w:t>
      </w:r>
    </w:p>
    <w:p w14:paraId="28792DCA" w14:textId="77777777" w:rsidR="005E61D6" w:rsidRPr="0073717A" w:rsidRDefault="00343577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Em 2017, a TUDOR lançou uma nova campanha com a assinatura “Born To Dare”. Este lema reflete tanto a história da marca como a sua identidade. Conta as aventuras de indivíduos que alcançaram feitos incríveis em terra, no gelo, no ar e debaixo de água, com um relógio TUDOR no pulso. Refere-se também à visão de Hans Wilsdorf, o fundador da TUDOR, que idealizou os relógios TUDOR para resistirem a condições extremas; relógios feitos a pensar em estilos de vida mais arrojados. É o testemunho da abordagem relojoeira singular da TUDOR, que fez da marca aquilo que é hoje. Na linha da frente da indústria relojoeira, as suas inovações são hoje referências essenciais. O espírito “Born To Dare” da TUDOR é representado em todo o mundo por embaixadores de topo, cujas conquistas resultam diretamente de uma abordagem ousada perante a vida.</w:t>
      </w:r>
    </w:p>
    <w:p w14:paraId="4BDE57DA" w14:textId="77777777" w:rsidR="005E61D6" w:rsidRPr="0073717A" w:rsidRDefault="005E61D6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</w:p>
    <w:p w14:paraId="2BDD2C40" w14:textId="77777777" w:rsidR="00AD1DD1" w:rsidRPr="0073717A" w:rsidRDefault="00343577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>SOBRE A TUDOR</w:t>
      </w:r>
    </w:p>
    <w:p w14:paraId="5EF755DC" w14:textId="77777777" w:rsidR="00AD1DD1" w:rsidRPr="0073717A" w:rsidRDefault="00343577" w:rsidP="00AD1DD1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>A TUDOR é uma empresa relojoeira “Swiss Made” premiada que produz relógios mecânicos de estilo sofisticado, com fiabilidade comprovada e relação inigualável entre qualidade e preço. As origens da TUDOR remontam a 1926, quando a marca “The Tudor” foi registada pela primeira vez em nome do fundador da Rolex, Hans Wilsdorf. Em 1946, ele estabeleceu oficialmente a empresa “Montres TUDOR SA” para produzir relógios que respeitassem a tradicional filosofia de qualidade da Rolex a um nível de preços mais acessível. Devido à sua robustez e acessibilidade, os relógios TUDOR tornaram-se, ao longo da sua história, a escolha dos mais ousados aventureiros em terra, no ar, debaixo de água e no gelo. Atualmente, a coleção TUDOR conta com modelos icónicos como o Black Bay, Pelagos, 1926 e o TUDOR Royal. Desde 2015, a TUDOR também oferece movimentos mecânicos com Calibres de Manufatura que incluem diversas funções e um desempenho superior.</w:t>
      </w:r>
    </w:p>
    <w:p w14:paraId="51A5C51E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5F87F4D3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7DC83630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04D3D317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4D55D260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70748F7A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42B13D05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247ED2D8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306B5CC5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21D2C32A" w14:textId="77777777" w:rsidR="003564B5" w:rsidRPr="0073717A" w:rsidRDefault="003564B5" w:rsidP="003564B5">
      <w:pPr>
        <w:rPr>
          <w:b/>
          <w:sz w:val="22"/>
          <w:lang w:val="pt-PT"/>
        </w:rPr>
      </w:pPr>
    </w:p>
    <w:p w14:paraId="2D95F4AE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6CD8898E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4A21FE54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1526AC2B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07A7A453" w14:textId="77777777" w:rsidR="00E417DE" w:rsidRDefault="00E417DE" w:rsidP="003564B5">
      <w:pPr>
        <w:rPr>
          <w:b/>
          <w:sz w:val="22"/>
          <w:lang w:val="pt-PT"/>
        </w:rPr>
      </w:pPr>
    </w:p>
    <w:p w14:paraId="4390CD02" w14:textId="77777777" w:rsidR="00742DBA" w:rsidRDefault="00742DBA" w:rsidP="003564B5">
      <w:pPr>
        <w:rPr>
          <w:b/>
          <w:sz w:val="22"/>
          <w:lang w:val="pt-PT"/>
        </w:rPr>
      </w:pPr>
    </w:p>
    <w:p w14:paraId="4B0A1EAA" w14:textId="77777777" w:rsidR="00742DBA" w:rsidRDefault="00742DBA" w:rsidP="003564B5">
      <w:pPr>
        <w:rPr>
          <w:b/>
          <w:sz w:val="22"/>
          <w:lang w:val="pt-PT"/>
        </w:rPr>
      </w:pPr>
    </w:p>
    <w:p w14:paraId="6E3A0B96" w14:textId="77777777" w:rsidR="00742DBA" w:rsidRDefault="00742DBA" w:rsidP="003564B5">
      <w:pPr>
        <w:rPr>
          <w:b/>
          <w:sz w:val="22"/>
          <w:lang w:val="pt-PT"/>
        </w:rPr>
      </w:pPr>
    </w:p>
    <w:p w14:paraId="54A4E12C" w14:textId="77777777" w:rsidR="00742DBA" w:rsidRDefault="00742DBA" w:rsidP="003564B5">
      <w:pPr>
        <w:rPr>
          <w:b/>
          <w:sz w:val="22"/>
          <w:lang w:val="pt-PT"/>
        </w:rPr>
      </w:pPr>
    </w:p>
    <w:p w14:paraId="655A2661" w14:textId="77777777" w:rsidR="00742DBA" w:rsidRDefault="00742DBA" w:rsidP="003564B5">
      <w:pPr>
        <w:rPr>
          <w:b/>
          <w:sz w:val="22"/>
          <w:lang w:val="pt-PT"/>
        </w:rPr>
      </w:pPr>
    </w:p>
    <w:p w14:paraId="03285FCF" w14:textId="77777777" w:rsidR="00742DBA" w:rsidRPr="0073717A" w:rsidRDefault="00742DBA" w:rsidP="003564B5">
      <w:pPr>
        <w:rPr>
          <w:b/>
          <w:sz w:val="22"/>
          <w:lang w:val="pt-PT"/>
        </w:rPr>
      </w:pPr>
    </w:p>
    <w:p w14:paraId="4557A831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4EDC47CD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73BB61CE" w14:textId="77777777" w:rsidR="00E417DE" w:rsidRPr="0073717A" w:rsidRDefault="00E417DE" w:rsidP="003564B5">
      <w:pPr>
        <w:rPr>
          <w:b/>
          <w:sz w:val="22"/>
          <w:lang w:val="pt-PT"/>
        </w:rPr>
      </w:pPr>
    </w:p>
    <w:p w14:paraId="22D4648D" w14:textId="77777777" w:rsidR="00262D10" w:rsidRDefault="00262D10" w:rsidP="003564B5">
      <w:pPr>
        <w:rPr>
          <w:b/>
          <w:sz w:val="22"/>
          <w:lang w:val="pt-PT"/>
        </w:rPr>
      </w:pPr>
    </w:p>
    <w:p w14:paraId="6E674209" w14:textId="77777777" w:rsidR="00E40E48" w:rsidRDefault="00E40E48" w:rsidP="003564B5">
      <w:pPr>
        <w:rPr>
          <w:rFonts w:eastAsia="Arial" w:cs="Times New Roman"/>
          <w:b/>
          <w:bCs/>
          <w:sz w:val="22"/>
          <w:lang w:val="pt-PT"/>
        </w:rPr>
      </w:pPr>
    </w:p>
    <w:p w14:paraId="1C879D0D" w14:textId="2E649733" w:rsidR="00E07BFE" w:rsidRPr="0073717A" w:rsidRDefault="00343577" w:rsidP="003564B5">
      <w:pPr>
        <w:rPr>
          <w:rFonts w:cs="Arial"/>
          <w:b/>
          <w:sz w:val="22"/>
          <w:szCs w:val="20"/>
          <w:lang w:val="pt-PT"/>
        </w:rPr>
      </w:pPr>
      <w:r>
        <w:rPr>
          <w:rFonts w:eastAsia="Arial" w:cs="Times New Roman"/>
          <w:b/>
          <w:bCs/>
          <w:sz w:val="22"/>
          <w:lang w:val="pt-PT"/>
        </w:rPr>
        <w:lastRenderedPageBreak/>
        <w:t>REFERÊNCIA 79018V</w:t>
      </w:r>
    </w:p>
    <w:p w14:paraId="19A0B08D" w14:textId="77777777" w:rsidR="00E07BFE" w:rsidRPr="0073717A" w:rsidRDefault="00E07BFE" w:rsidP="00E07BFE">
      <w:pPr>
        <w:rPr>
          <w:rFonts w:cs="Arial"/>
          <w:szCs w:val="20"/>
          <w:lang w:val="pt-PT"/>
        </w:rPr>
      </w:pPr>
    </w:p>
    <w:p w14:paraId="44A1C6DF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CAIXA</w:t>
      </w:r>
    </w:p>
    <w:p w14:paraId="0D5734F4" w14:textId="77777777" w:rsidR="00934F1C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Caixa de 39 mm em ouro amarelo de 18 quilates, com acabamento totalmente acetinado</w:t>
      </w:r>
    </w:p>
    <w:p w14:paraId="6597233E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Fundo aberto com vidro de safira</w:t>
      </w:r>
    </w:p>
    <w:p w14:paraId="723000F9" w14:textId="77777777" w:rsidR="00E07BFE" w:rsidRPr="0073717A" w:rsidRDefault="00E07BFE" w:rsidP="00E07BFE">
      <w:pPr>
        <w:pStyle w:val="TEXTE"/>
        <w:rPr>
          <w:lang w:val="pt-PT"/>
        </w:rPr>
      </w:pPr>
    </w:p>
    <w:p w14:paraId="36A24F89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LUNETA</w:t>
      </w:r>
    </w:p>
    <w:p w14:paraId="0BD21703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Luneta giratória unidirecional em ouro amarelo de 18 quilates, com disco em alumínio anodizado verde mate graduado de 60 minutos</w:t>
      </w:r>
    </w:p>
    <w:p w14:paraId="15C97235" w14:textId="77777777" w:rsidR="00E07BFE" w:rsidRPr="0073717A" w:rsidRDefault="00E07BFE" w:rsidP="00E07BFE">
      <w:pPr>
        <w:pStyle w:val="TEXTE"/>
        <w:rPr>
          <w:lang w:val="pt-PT"/>
        </w:rPr>
      </w:pPr>
    </w:p>
    <w:p w14:paraId="6C2F23DB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COROA</w:t>
      </w:r>
    </w:p>
    <w:p w14:paraId="677F8922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Coroa de rosca em ouro amarelo de 18 quilates com a rosa TUDOR em relevo, tubo da coroa de rosca em ouro amarelo de 18 quilates com acabamento circular, escovado e acetinado</w:t>
      </w:r>
    </w:p>
    <w:p w14:paraId="22BCD1DE" w14:textId="77777777" w:rsidR="00E07BFE" w:rsidRPr="0073717A" w:rsidRDefault="00E07BFE" w:rsidP="00E07BFE">
      <w:pPr>
        <w:pStyle w:val="TEXTE"/>
        <w:rPr>
          <w:lang w:val="pt-PT"/>
        </w:rPr>
      </w:pPr>
    </w:p>
    <w:p w14:paraId="40CBF66F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MOSTRADOR</w:t>
      </w:r>
    </w:p>
    <w:p w14:paraId="6BB9D06C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Mostrador verde mate, côncavo, com marcadores com apliques em ouro de 18 quilates</w:t>
      </w:r>
    </w:p>
    <w:p w14:paraId="527D9FBE" w14:textId="77777777" w:rsidR="00E07BFE" w:rsidRPr="0073717A" w:rsidRDefault="00E07BFE" w:rsidP="00E07BFE">
      <w:pPr>
        <w:pStyle w:val="TEXTE"/>
        <w:rPr>
          <w:lang w:val="pt-PT"/>
        </w:rPr>
      </w:pPr>
    </w:p>
    <w:p w14:paraId="38661411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VIDRO</w:t>
      </w:r>
    </w:p>
    <w:p w14:paraId="3F1C9410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Vidro de safira côncavo</w:t>
      </w:r>
    </w:p>
    <w:p w14:paraId="4668F304" w14:textId="77777777" w:rsidR="00E07BFE" w:rsidRPr="0073717A" w:rsidRDefault="00E07BFE" w:rsidP="00E07BFE">
      <w:pPr>
        <w:pStyle w:val="TEXTE"/>
        <w:rPr>
          <w:lang w:val="pt-PT"/>
        </w:rPr>
      </w:pPr>
    </w:p>
    <w:p w14:paraId="433FCC0D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ESTANQUIDADE</w:t>
      </w:r>
    </w:p>
    <w:p w14:paraId="0183E246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Estanque até 200 m</w:t>
      </w:r>
    </w:p>
    <w:p w14:paraId="3B8C38D9" w14:textId="77777777" w:rsidR="00E07BFE" w:rsidRPr="0073717A" w:rsidRDefault="00E07BFE" w:rsidP="00E07BFE">
      <w:pPr>
        <w:pStyle w:val="TEXTE"/>
        <w:rPr>
          <w:lang w:val="pt-PT"/>
        </w:rPr>
      </w:pPr>
    </w:p>
    <w:p w14:paraId="0D6DB720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BRACELETE</w:t>
      </w:r>
    </w:p>
    <w:p w14:paraId="451700D8" w14:textId="77777777" w:rsidR="00E07BFE" w:rsidRPr="0073717A" w:rsidRDefault="00343577" w:rsidP="00E07BFE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Bracelete de 3 elos em ouro amarelo de 18 quilates, </w:t>
      </w:r>
      <w:r>
        <w:rPr>
          <w:rFonts w:eastAsia="Arial" w:cs="Times New Roman"/>
          <w:szCs w:val="20"/>
          <w:lang w:val="pt-PT"/>
        </w:rPr>
        <w:t>com acabamento totalmente acetinado</w:t>
      </w:r>
      <w:r>
        <w:rPr>
          <w:rFonts w:eastAsia="Arial" w:cs="Arial"/>
          <w:szCs w:val="20"/>
          <w:lang w:val="pt-PT"/>
        </w:rPr>
        <w:t> e fecho “T-fit” em ouro amarelo de 18 quilates</w:t>
      </w:r>
    </w:p>
    <w:p w14:paraId="6BAB5772" w14:textId="77777777" w:rsidR="00E07BFE" w:rsidRPr="0073717A" w:rsidRDefault="00E07BFE" w:rsidP="00E07BFE">
      <w:pPr>
        <w:pStyle w:val="TEXTE"/>
        <w:rPr>
          <w:lang w:val="pt-PT"/>
        </w:rPr>
      </w:pPr>
    </w:p>
    <w:p w14:paraId="2746A05C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MOVIMENTO</w:t>
      </w:r>
    </w:p>
    <w:p w14:paraId="5B82AB48" w14:textId="77777777" w:rsidR="00E07BFE" w:rsidRPr="0073717A" w:rsidRDefault="00343577" w:rsidP="00E07BFE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Calibre de Manufatura</w:t>
      </w:r>
      <w:r>
        <w:rPr>
          <w:rFonts w:eastAsia="Arial" w:cs="Arial"/>
          <w:i/>
          <w:iCs/>
          <w:szCs w:val="20"/>
          <w:lang w:val="pt-PT"/>
        </w:rPr>
        <w:t xml:space="preserve"> </w:t>
      </w:r>
      <w:r>
        <w:rPr>
          <w:rFonts w:eastAsia="Arial" w:cs="Arial"/>
          <w:szCs w:val="20"/>
          <w:lang w:val="pt-PT"/>
        </w:rPr>
        <w:t>MT5400</w:t>
      </w:r>
    </w:p>
    <w:p w14:paraId="3EF1DC65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Movimento mecânico de corda automática com sistema de rotor bidirecional</w:t>
      </w:r>
    </w:p>
    <w:p w14:paraId="5FA0F677" w14:textId="77777777" w:rsidR="00E07BFE" w:rsidRPr="0073717A" w:rsidRDefault="00E07BFE" w:rsidP="00E07BFE">
      <w:pPr>
        <w:jc w:val="both"/>
        <w:rPr>
          <w:rFonts w:cs="Arial"/>
          <w:szCs w:val="20"/>
          <w:lang w:val="pt-PT"/>
        </w:rPr>
      </w:pPr>
    </w:p>
    <w:p w14:paraId="3D1C2306" w14:textId="77777777" w:rsidR="000F4E03" w:rsidRPr="0073717A" w:rsidRDefault="00343577" w:rsidP="000F4E03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RESERVA DE MARCHA</w:t>
      </w:r>
    </w:p>
    <w:p w14:paraId="7B787751" w14:textId="77777777" w:rsidR="000F4E03" w:rsidRPr="0073717A" w:rsidRDefault="00343577" w:rsidP="000F4E03">
      <w:pPr>
        <w:pStyle w:val="TEXTE"/>
        <w:rPr>
          <w:lang w:val="pt-PT"/>
        </w:rPr>
      </w:pPr>
      <w:r>
        <w:rPr>
          <w:rFonts w:eastAsia="Arial"/>
          <w:lang w:val="pt-PT"/>
        </w:rPr>
        <w:t>Aproximadamente 70 horas</w:t>
      </w:r>
    </w:p>
    <w:p w14:paraId="57864BF8" w14:textId="77777777" w:rsidR="000F4E03" w:rsidRPr="0073717A" w:rsidRDefault="000F4E03" w:rsidP="00E07BFE">
      <w:pPr>
        <w:pStyle w:val="TEXTE"/>
        <w:jc w:val="both"/>
        <w:rPr>
          <w:b/>
          <w:lang w:val="pt-PT"/>
        </w:rPr>
      </w:pPr>
    </w:p>
    <w:p w14:paraId="561D5883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PRECISÃO</w:t>
      </w:r>
    </w:p>
    <w:p w14:paraId="3ED97740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Cronómetro suíço oficialmente certificado pelo COSC (Official Swiss Chronometer Testing Institute)</w:t>
      </w:r>
    </w:p>
    <w:p w14:paraId="37C0AE0A" w14:textId="77777777" w:rsidR="00E07BFE" w:rsidRPr="0073717A" w:rsidRDefault="00E07BFE" w:rsidP="00E07BFE">
      <w:pPr>
        <w:pStyle w:val="TEXTE"/>
        <w:rPr>
          <w:lang w:val="pt-PT"/>
        </w:rPr>
      </w:pPr>
    </w:p>
    <w:p w14:paraId="75E17CA9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FUNÇÕES</w:t>
      </w:r>
    </w:p>
    <w:p w14:paraId="66786716" w14:textId="77777777" w:rsidR="00E07BFE" w:rsidRPr="0073717A" w:rsidRDefault="00343577" w:rsidP="00E07BFE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Ponteiros das horas, minutos e segundos no centro</w:t>
      </w:r>
    </w:p>
    <w:p w14:paraId="3417B566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Stop-segundos para um ajuste preciso da hora</w:t>
      </w:r>
    </w:p>
    <w:p w14:paraId="0C96CDF1" w14:textId="77777777" w:rsidR="00E07BFE" w:rsidRPr="0073717A" w:rsidRDefault="00E07BFE" w:rsidP="00E07BFE">
      <w:pPr>
        <w:pStyle w:val="TEXTE"/>
        <w:rPr>
          <w:lang w:val="pt-PT"/>
        </w:rPr>
      </w:pPr>
    </w:p>
    <w:p w14:paraId="10675FC2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OSCILADOR</w:t>
      </w:r>
    </w:p>
    <w:p w14:paraId="68D15AB5" w14:textId="77777777" w:rsidR="00E07BFE" w:rsidRPr="0073717A" w:rsidRDefault="00343577" w:rsidP="00E07BFE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Oscilador de inércia variável, microajuste com parafuso</w:t>
      </w:r>
    </w:p>
    <w:p w14:paraId="4291CBAA" w14:textId="77777777" w:rsidR="00E07BFE" w:rsidRPr="0073717A" w:rsidRDefault="00343577" w:rsidP="00E07BFE">
      <w:pPr>
        <w:jc w:val="both"/>
        <w:rPr>
          <w:rFonts w:cs="Arial"/>
          <w:szCs w:val="20"/>
          <w:lang w:val="pt-PT"/>
        </w:rPr>
      </w:pPr>
      <w:r>
        <w:rPr>
          <w:rFonts w:eastAsia="Arial" w:cs="Arial"/>
          <w:szCs w:val="20"/>
          <w:lang w:val="pt-PT"/>
        </w:rPr>
        <w:t>Espiral de silício não magnética</w:t>
      </w:r>
    </w:p>
    <w:p w14:paraId="6E3F0089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Frequência: 28 800 alternâncias/hora (4 Hz)</w:t>
      </w:r>
    </w:p>
    <w:p w14:paraId="0204886D" w14:textId="77777777" w:rsidR="00E07BFE" w:rsidRPr="0073717A" w:rsidRDefault="00E07BFE" w:rsidP="00E07BFE">
      <w:pPr>
        <w:pStyle w:val="TEXTE"/>
        <w:rPr>
          <w:lang w:val="pt-PT"/>
        </w:rPr>
      </w:pPr>
    </w:p>
    <w:p w14:paraId="02F26C6F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DIÂMETRO TOTAL</w:t>
      </w:r>
    </w:p>
    <w:p w14:paraId="2AC9CD92" w14:textId="02F627AF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30,3 mm</w:t>
      </w:r>
    </w:p>
    <w:p w14:paraId="1AE026B1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ESPESSURA</w:t>
      </w:r>
    </w:p>
    <w:p w14:paraId="2439272C" w14:textId="77777777" w:rsidR="00E07BFE" w:rsidRPr="0073717A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5 mm</w:t>
      </w:r>
    </w:p>
    <w:p w14:paraId="3FA098C7" w14:textId="77777777" w:rsidR="00E07BFE" w:rsidRPr="0073717A" w:rsidRDefault="00E07BFE" w:rsidP="00E07BFE">
      <w:pPr>
        <w:pStyle w:val="TEXTE"/>
        <w:rPr>
          <w:lang w:val="pt-PT"/>
        </w:rPr>
      </w:pPr>
    </w:p>
    <w:p w14:paraId="0F11E350" w14:textId="77777777" w:rsidR="00E07BFE" w:rsidRPr="0073717A" w:rsidRDefault="00343577" w:rsidP="00E07BFE">
      <w:pPr>
        <w:pStyle w:val="TEXTE"/>
        <w:jc w:val="both"/>
        <w:rPr>
          <w:b/>
          <w:lang w:val="pt-PT"/>
        </w:rPr>
      </w:pPr>
      <w:r>
        <w:rPr>
          <w:rFonts w:eastAsia="Arial"/>
          <w:b/>
          <w:bCs/>
          <w:lang w:val="pt-PT"/>
        </w:rPr>
        <w:t>JOIAS</w:t>
      </w:r>
    </w:p>
    <w:p w14:paraId="3C4A1F72" w14:textId="77777777" w:rsidR="000D1907" w:rsidRPr="00E07BFE" w:rsidRDefault="00343577" w:rsidP="00E07BFE">
      <w:pPr>
        <w:pStyle w:val="TEXTE"/>
        <w:rPr>
          <w:lang w:val="pt-PT"/>
        </w:rPr>
      </w:pPr>
      <w:r>
        <w:rPr>
          <w:rFonts w:eastAsia="Arial"/>
          <w:lang w:val="pt-PT"/>
        </w:rPr>
        <w:t>27 joias</w:t>
      </w:r>
    </w:p>
    <w:sectPr w:rsidR="000D1907" w:rsidRPr="00E07BFE" w:rsidSect="004061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2F07A" w14:textId="77777777" w:rsidR="00343577" w:rsidRDefault="00343577">
      <w:pPr>
        <w:spacing w:line="240" w:lineRule="auto"/>
      </w:pPr>
      <w:r>
        <w:separator/>
      </w:r>
    </w:p>
  </w:endnote>
  <w:endnote w:type="continuationSeparator" w:id="0">
    <w:p w14:paraId="0AB56655" w14:textId="77777777" w:rsidR="00343577" w:rsidRDefault="0034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7D047" w14:textId="77777777" w:rsidR="00D47BCE" w:rsidRPr="00460145" w:rsidRDefault="00343577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8A90A3" wp14:editId="1FDB9BB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46F0FDBD" wp14:editId="785BC87D">
          <wp:extent cx="444317" cy="252000"/>
          <wp:effectExtent l="0" t="0" r="0" b="0"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>
      <w:rPr>
        <w:noProof/>
        <w:lang w:val="fr-FR" w:eastAsia="fr-FR"/>
      </w:rPr>
      <w:drawing>
        <wp:inline distT="0" distB="0" distL="0" distR="0" wp14:anchorId="787F8B71" wp14:editId="50156C01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5E7DC" w14:textId="77777777" w:rsidR="007407FE" w:rsidRDefault="00343577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A32EAE" wp14:editId="5E428BE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39FDC35B" wp14:editId="573C5ADD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672BA1">
      <w:rPr>
        <w:noProof/>
        <w:lang w:val="fr-FR" w:eastAsia="fr-FR"/>
      </w:rPr>
      <w:drawing>
        <wp:inline distT="0" distB="0" distL="0" distR="0" wp14:anchorId="4176C433" wp14:editId="0451B24C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pt-PT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FCE09" w14:textId="77777777" w:rsidR="00343577" w:rsidRDefault="00343577">
      <w:pPr>
        <w:spacing w:line="240" w:lineRule="auto"/>
      </w:pPr>
      <w:r>
        <w:separator/>
      </w:r>
    </w:p>
  </w:footnote>
  <w:footnote w:type="continuationSeparator" w:id="0">
    <w:p w14:paraId="092C5784" w14:textId="77777777" w:rsidR="00343577" w:rsidRDefault="00343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E6332" w14:textId="77777777" w:rsidR="00D47BCE" w:rsidRDefault="00343577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BB07464" wp14:editId="2B6DFCDE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0544D" w14:textId="77777777" w:rsidR="007407FE" w:rsidRDefault="00343577" w:rsidP="00E417D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0DD493D" wp14:editId="244F9210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ECB1D" w14:textId="77777777" w:rsidR="00E417DE" w:rsidRDefault="00E417DE" w:rsidP="00E417DE">
    <w:pPr>
      <w:pStyle w:val="En-tte"/>
      <w:jc w:val="center"/>
    </w:pPr>
  </w:p>
  <w:p w14:paraId="38C2F9C5" w14:textId="77777777" w:rsidR="00E417DE" w:rsidRDefault="00E417DE" w:rsidP="00E417DE">
    <w:pPr>
      <w:pStyle w:val="En-tte"/>
      <w:jc w:val="center"/>
    </w:pPr>
  </w:p>
  <w:p w14:paraId="2AF4BE87" w14:textId="77777777" w:rsidR="007407FE" w:rsidRDefault="007407FE" w:rsidP="007407FE">
    <w:pPr>
      <w:pStyle w:val="En-tte"/>
    </w:pPr>
  </w:p>
  <w:p w14:paraId="0A3E1138" w14:textId="77777777" w:rsidR="007407FE" w:rsidRDefault="007407FE" w:rsidP="007407FE">
    <w:pPr>
      <w:pStyle w:val="En-tte"/>
    </w:pPr>
  </w:p>
  <w:p w14:paraId="0A275276" w14:textId="77777777" w:rsidR="007407FE" w:rsidRDefault="00343577" w:rsidP="00306CFE">
    <w:pPr>
      <w:pStyle w:val="EN-TTE0"/>
    </w:pPr>
    <w:r>
      <w:rPr>
        <w:rFonts w:eastAsia="Arial" w:cs="Times New Roman"/>
        <w:color w:val="808080"/>
        <w:szCs w:val="20"/>
        <w:lang w:val="pt-PT"/>
      </w:rPr>
      <w:t>COMUNICADO DE IMPRENSA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231A"/>
    <w:multiLevelType w:val="hybridMultilevel"/>
    <w:tmpl w:val="BD200424"/>
    <w:lvl w:ilvl="0" w:tplc="0212C9EC">
      <w:start w:val="1"/>
      <w:numFmt w:val="decimal"/>
      <w:lvlText w:val="%1."/>
      <w:lvlJc w:val="left"/>
      <w:pPr>
        <w:ind w:left="360" w:hanging="360"/>
      </w:pPr>
    </w:lvl>
    <w:lvl w:ilvl="1" w:tplc="FCD4F51E" w:tentative="1">
      <w:start w:val="1"/>
      <w:numFmt w:val="lowerLetter"/>
      <w:lvlText w:val="%2."/>
      <w:lvlJc w:val="left"/>
      <w:pPr>
        <w:ind w:left="1080" w:hanging="360"/>
      </w:pPr>
    </w:lvl>
    <w:lvl w:ilvl="2" w:tplc="360A8ADE" w:tentative="1">
      <w:start w:val="1"/>
      <w:numFmt w:val="lowerRoman"/>
      <w:lvlText w:val="%3."/>
      <w:lvlJc w:val="right"/>
      <w:pPr>
        <w:ind w:left="1800" w:hanging="180"/>
      </w:pPr>
    </w:lvl>
    <w:lvl w:ilvl="3" w:tplc="128E36C6" w:tentative="1">
      <w:start w:val="1"/>
      <w:numFmt w:val="decimal"/>
      <w:lvlText w:val="%4."/>
      <w:lvlJc w:val="left"/>
      <w:pPr>
        <w:ind w:left="2520" w:hanging="360"/>
      </w:pPr>
    </w:lvl>
    <w:lvl w:ilvl="4" w:tplc="C4B4C2F0" w:tentative="1">
      <w:start w:val="1"/>
      <w:numFmt w:val="lowerLetter"/>
      <w:lvlText w:val="%5."/>
      <w:lvlJc w:val="left"/>
      <w:pPr>
        <w:ind w:left="3240" w:hanging="360"/>
      </w:pPr>
    </w:lvl>
    <w:lvl w:ilvl="5" w:tplc="0E3C61DA" w:tentative="1">
      <w:start w:val="1"/>
      <w:numFmt w:val="lowerRoman"/>
      <w:lvlText w:val="%6."/>
      <w:lvlJc w:val="right"/>
      <w:pPr>
        <w:ind w:left="3960" w:hanging="180"/>
      </w:pPr>
    </w:lvl>
    <w:lvl w:ilvl="6" w:tplc="58808E9C" w:tentative="1">
      <w:start w:val="1"/>
      <w:numFmt w:val="decimal"/>
      <w:lvlText w:val="%7."/>
      <w:lvlJc w:val="left"/>
      <w:pPr>
        <w:ind w:left="4680" w:hanging="360"/>
      </w:pPr>
    </w:lvl>
    <w:lvl w:ilvl="7" w:tplc="624C986A" w:tentative="1">
      <w:start w:val="1"/>
      <w:numFmt w:val="lowerLetter"/>
      <w:lvlText w:val="%8."/>
      <w:lvlJc w:val="left"/>
      <w:pPr>
        <w:ind w:left="5400" w:hanging="360"/>
      </w:pPr>
    </w:lvl>
    <w:lvl w:ilvl="8" w:tplc="AB044E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F2C4B7A">
      <w:start w:val="1"/>
      <w:numFmt w:val="decimal"/>
      <w:lvlText w:val="%1."/>
      <w:lvlJc w:val="left"/>
      <w:pPr>
        <w:ind w:left="360" w:hanging="360"/>
      </w:pPr>
    </w:lvl>
    <w:lvl w:ilvl="1" w:tplc="003663B4" w:tentative="1">
      <w:start w:val="1"/>
      <w:numFmt w:val="lowerLetter"/>
      <w:lvlText w:val="%2."/>
      <w:lvlJc w:val="left"/>
      <w:pPr>
        <w:ind w:left="1080" w:hanging="360"/>
      </w:pPr>
    </w:lvl>
    <w:lvl w:ilvl="2" w:tplc="701658F2" w:tentative="1">
      <w:start w:val="1"/>
      <w:numFmt w:val="lowerRoman"/>
      <w:lvlText w:val="%3."/>
      <w:lvlJc w:val="right"/>
      <w:pPr>
        <w:ind w:left="1800" w:hanging="180"/>
      </w:pPr>
    </w:lvl>
    <w:lvl w:ilvl="3" w:tplc="C21C63A4" w:tentative="1">
      <w:start w:val="1"/>
      <w:numFmt w:val="decimal"/>
      <w:lvlText w:val="%4."/>
      <w:lvlJc w:val="left"/>
      <w:pPr>
        <w:ind w:left="2520" w:hanging="360"/>
      </w:pPr>
    </w:lvl>
    <w:lvl w:ilvl="4" w:tplc="F45AD8BE" w:tentative="1">
      <w:start w:val="1"/>
      <w:numFmt w:val="lowerLetter"/>
      <w:lvlText w:val="%5."/>
      <w:lvlJc w:val="left"/>
      <w:pPr>
        <w:ind w:left="3240" w:hanging="360"/>
      </w:pPr>
    </w:lvl>
    <w:lvl w:ilvl="5" w:tplc="A07410C0" w:tentative="1">
      <w:start w:val="1"/>
      <w:numFmt w:val="lowerRoman"/>
      <w:lvlText w:val="%6."/>
      <w:lvlJc w:val="right"/>
      <w:pPr>
        <w:ind w:left="3960" w:hanging="180"/>
      </w:pPr>
    </w:lvl>
    <w:lvl w:ilvl="6" w:tplc="D87EF1E0" w:tentative="1">
      <w:start w:val="1"/>
      <w:numFmt w:val="decimal"/>
      <w:lvlText w:val="%7."/>
      <w:lvlJc w:val="left"/>
      <w:pPr>
        <w:ind w:left="4680" w:hanging="360"/>
      </w:pPr>
    </w:lvl>
    <w:lvl w:ilvl="7" w:tplc="AA9CBBC0" w:tentative="1">
      <w:start w:val="1"/>
      <w:numFmt w:val="lowerLetter"/>
      <w:lvlText w:val="%8."/>
      <w:lvlJc w:val="left"/>
      <w:pPr>
        <w:ind w:left="5400" w:hanging="360"/>
      </w:pPr>
    </w:lvl>
    <w:lvl w:ilvl="8" w:tplc="4DAC55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131"/>
    <w:multiLevelType w:val="hybridMultilevel"/>
    <w:tmpl w:val="E1FAC78E"/>
    <w:lvl w:ilvl="0" w:tplc="7E1C69A8">
      <w:start w:val="1"/>
      <w:numFmt w:val="decimal"/>
      <w:lvlText w:val="%1."/>
      <w:lvlJc w:val="left"/>
      <w:pPr>
        <w:ind w:left="360" w:hanging="360"/>
      </w:pPr>
    </w:lvl>
    <w:lvl w:ilvl="1" w:tplc="AD6456F0" w:tentative="1">
      <w:start w:val="1"/>
      <w:numFmt w:val="lowerLetter"/>
      <w:lvlText w:val="%2."/>
      <w:lvlJc w:val="left"/>
      <w:pPr>
        <w:ind w:left="1080" w:hanging="360"/>
      </w:pPr>
    </w:lvl>
    <w:lvl w:ilvl="2" w:tplc="A62C58F4" w:tentative="1">
      <w:start w:val="1"/>
      <w:numFmt w:val="lowerRoman"/>
      <w:lvlText w:val="%3."/>
      <w:lvlJc w:val="right"/>
      <w:pPr>
        <w:ind w:left="1800" w:hanging="180"/>
      </w:pPr>
    </w:lvl>
    <w:lvl w:ilvl="3" w:tplc="21DAEA18" w:tentative="1">
      <w:start w:val="1"/>
      <w:numFmt w:val="decimal"/>
      <w:lvlText w:val="%4."/>
      <w:lvlJc w:val="left"/>
      <w:pPr>
        <w:ind w:left="2520" w:hanging="360"/>
      </w:pPr>
    </w:lvl>
    <w:lvl w:ilvl="4" w:tplc="1D384176" w:tentative="1">
      <w:start w:val="1"/>
      <w:numFmt w:val="lowerLetter"/>
      <w:lvlText w:val="%5."/>
      <w:lvlJc w:val="left"/>
      <w:pPr>
        <w:ind w:left="3240" w:hanging="360"/>
      </w:pPr>
    </w:lvl>
    <w:lvl w:ilvl="5" w:tplc="BFACCEE0" w:tentative="1">
      <w:start w:val="1"/>
      <w:numFmt w:val="lowerRoman"/>
      <w:lvlText w:val="%6."/>
      <w:lvlJc w:val="right"/>
      <w:pPr>
        <w:ind w:left="3960" w:hanging="180"/>
      </w:pPr>
    </w:lvl>
    <w:lvl w:ilvl="6" w:tplc="02FE3BE6" w:tentative="1">
      <w:start w:val="1"/>
      <w:numFmt w:val="decimal"/>
      <w:lvlText w:val="%7."/>
      <w:lvlJc w:val="left"/>
      <w:pPr>
        <w:ind w:left="4680" w:hanging="360"/>
      </w:pPr>
    </w:lvl>
    <w:lvl w:ilvl="7" w:tplc="480C8C88" w:tentative="1">
      <w:start w:val="1"/>
      <w:numFmt w:val="lowerLetter"/>
      <w:lvlText w:val="%8."/>
      <w:lvlJc w:val="left"/>
      <w:pPr>
        <w:ind w:left="5400" w:hanging="360"/>
      </w:pPr>
    </w:lvl>
    <w:lvl w:ilvl="8" w:tplc="B87059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234459F0">
      <w:start w:val="1"/>
      <w:numFmt w:val="decimal"/>
      <w:lvlText w:val="%1."/>
      <w:lvlJc w:val="left"/>
      <w:pPr>
        <w:ind w:left="360" w:hanging="360"/>
      </w:pPr>
    </w:lvl>
    <w:lvl w:ilvl="1" w:tplc="B36E375E" w:tentative="1">
      <w:start w:val="1"/>
      <w:numFmt w:val="lowerLetter"/>
      <w:lvlText w:val="%2."/>
      <w:lvlJc w:val="left"/>
      <w:pPr>
        <w:ind w:left="1080" w:hanging="360"/>
      </w:pPr>
    </w:lvl>
    <w:lvl w:ilvl="2" w:tplc="6E74AFF8" w:tentative="1">
      <w:start w:val="1"/>
      <w:numFmt w:val="lowerRoman"/>
      <w:lvlText w:val="%3."/>
      <w:lvlJc w:val="right"/>
      <w:pPr>
        <w:ind w:left="1800" w:hanging="180"/>
      </w:pPr>
    </w:lvl>
    <w:lvl w:ilvl="3" w:tplc="314EEA94" w:tentative="1">
      <w:start w:val="1"/>
      <w:numFmt w:val="decimal"/>
      <w:lvlText w:val="%4."/>
      <w:lvlJc w:val="left"/>
      <w:pPr>
        <w:ind w:left="2520" w:hanging="360"/>
      </w:pPr>
    </w:lvl>
    <w:lvl w:ilvl="4" w:tplc="D5D613CA" w:tentative="1">
      <w:start w:val="1"/>
      <w:numFmt w:val="lowerLetter"/>
      <w:lvlText w:val="%5."/>
      <w:lvlJc w:val="left"/>
      <w:pPr>
        <w:ind w:left="3240" w:hanging="360"/>
      </w:pPr>
    </w:lvl>
    <w:lvl w:ilvl="5" w:tplc="9B70A876" w:tentative="1">
      <w:start w:val="1"/>
      <w:numFmt w:val="lowerRoman"/>
      <w:lvlText w:val="%6."/>
      <w:lvlJc w:val="right"/>
      <w:pPr>
        <w:ind w:left="3960" w:hanging="180"/>
      </w:pPr>
    </w:lvl>
    <w:lvl w:ilvl="6" w:tplc="6532BC12" w:tentative="1">
      <w:start w:val="1"/>
      <w:numFmt w:val="decimal"/>
      <w:lvlText w:val="%7."/>
      <w:lvlJc w:val="left"/>
      <w:pPr>
        <w:ind w:left="4680" w:hanging="360"/>
      </w:pPr>
    </w:lvl>
    <w:lvl w:ilvl="7" w:tplc="ACF00902" w:tentative="1">
      <w:start w:val="1"/>
      <w:numFmt w:val="lowerLetter"/>
      <w:lvlText w:val="%8."/>
      <w:lvlJc w:val="left"/>
      <w:pPr>
        <w:ind w:left="5400" w:hanging="360"/>
      </w:pPr>
    </w:lvl>
    <w:lvl w:ilvl="8" w:tplc="F49A54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BA04CF6C">
      <w:start w:val="1"/>
      <w:numFmt w:val="decimal"/>
      <w:lvlText w:val="%1."/>
      <w:lvlJc w:val="left"/>
      <w:pPr>
        <w:ind w:left="360" w:hanging="360"/>
      </w:pPr>
    </w:lvl>
    <w:lvl w:ilvl="1" w:tplc="FDE6F8EC" w:tentative="1">
      <w:start w:val="1"/>
      <w:numFmt w:val="lowerLetter"/>
      <w:lvlText w:val="%2."/>
      <w:lvlJc w:val="left"/>
      <w:pPr>
        <w:ind w:left="1080" w:hanging="360"/>
      </w:pPr>
    </w:lvl>
    <w:lvl w:ilvl="2" w:tplc="08E8FB50" w:tentative="1">
      <w:start w:val="1"/>
      <w:numFmt w:val="lowerRoman"/>
      <w:lvlText w:val="%3."/>
      <w:lvlJc w:val="right"/>
      <w:pPr>
        <w:ind w:left="1800" w:hanging="180"/>
      </w:pPr>
    </w:lvl>
    <w:lvl w:ilvl="3" w:tplc="E9F2B154" w:tentative="1">
      <w:start w:val="1"/>
      <w:numFmt w:val="decimal"/>
      <w:lvlText w:val="%4."/>
      <w:lvlJc w:val="left"/>
      <w:pPr>
        <w:ind w:left="2520" w:hanging="360"/>
      </w:pPr>
    </w:lvl>
    <w:lvl w:ilvl="4" w:tplc="71B80AF4" w:tentative="1">
      <w:start w:val="1"/>
      <w:numFmt w:val="lowerLetter"/>
      <w:lvlText w:val="%5."/>
      <w:lvlJc w:val="left"/>
      <w:pPr>
        <w:ind w:left="3240" w:hanging="360"/>
      </w:pPr>
    </w:lvl>
    <w:lvl w:ilvl="5" w:tplc="8538229A" w:tentative="1">
      <w:start w:val="1"/>
      <w:numFmt w:val="lowerRoman"/>
      <w:lvlText w:val="%6."/>
      <w:lvlJc w:val="right"/>
      <w:pPr>
        <w:ind w:left="3960" w:hanging="180"/>
      </w:pPr>
    </w:lvl>
    <w:lvl w:ilvl="6" w:tplc="E6B8A0AC" w:tentative="1">
      <w:start w:val="1"/>
      <w:numFmt w:val="decimal"/>
      <w:lvlText w:val="%7."/>
      <w:lvlJc w:val="left"/>
      <w:pPr>
        <w:ind w:left="4680" w:hanging="360"/>
      </w:pPr>
    </w:lvl>
    <w:lvl w:ilvl="7" w:tplc="5ABEB738" w:tentative="1">
      <w:start w:val="1"/>
      <w:numFmt w:val="lowerLetter"/>
      <w:lvlText w:val="%8."/>
      <w:lvlJc w:val="left"/>
      <w:pPr>
        <w:ind w:left="5400" w:hanging="360"/>
      </w:pPr>
    </w:lvl>
    <w:lvl w:ilvl="8" w:tplc="9496BA5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4731">
    <w:abstractNumId w:val="3"/>
  </w:num>
  <w:num w:numId="2" w16cid:durableId="1164130803">
    <w:abstractNumId w:val="1"/>
  </w:num>
  <w:num w:numId="3" w16cid:durableId="21052584">
    <w:abstractNumId w:val="0"/>
  </w:num>
  <w:num w:numId="4" w16cid:durableId="135879306">
    <w:abstractNumId w:val="4"/>
  </w:num>
  <w:num w:numId="5" w16cid:durableId="10765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7D65"/>
    <w:rsid w:val="0003606D"/>
    <w:rsid w:val="00045542"/>
    <w:rsid w:val="000668BF"/>
    <w:rsid w:val="00080BB1"/>
    <w:rsid w:val="0008530A"/>
    <w:rsid w:val="000907E6"/>
    <w:rsid w:val="000950B1"/>
    <w:rsid w:val="000D1907"/>
    <w:rsid w:val="000F3F50"/>
    <w:rsid w:val="000F4270"/>
    <w:rsid w:val="000F4E03"/>
    <w:rsid w:val="00160AE4"/>
    <w:rsid w:val="0016103F"/>
    <w:rsid w:val="001A40A9"/>
    <w:rsid w:val="001A5765"/>
    <w:rsid w:val="001D3538"/>
    <w:rsid w:val="001E7D0C"/>
    <w:rsid w:val="001F1D8B"/>
    <w:rsid w:val="00221F12"/>
    <w:rsid w:val="00231837"/>
    <w:rsid w:val="002431E6"/>
    <w:rsid w:val="00246E4D"/>
    <w:rsid w:val="00262D10"/>
    <w:rsid w:val="00294A6F"/>
    <w:rsid w:val="002B3242"/>
    <w:rsid w:val="002C1EE4"/>
    <w:rsid w:val="002C40D4"/>
    <w:rsid w:val="00306CFE"/>
    <w:rsid w:val="00323695"/>
    <w:rsid w:val="00343577"/>
    <w:rsid w:val="003564B5"/>
    <w:rsid w:val="00356828"/>
    <w:rsid w:val="003608CE"/>
    <w:rsid w:val="00380597"/>
    <w:rsid w:val="003812F0"/>
    <w:rsid w:val="003C1831"/>
    <w:rsid w:val="003C21B8"/>
    <w:rsid w:val="003C7942"/>
    <w:rsid w:val="003D1A8A"/>
    <w:rsid w:val="00406182"/>
    <w:rsid w:val="00406BB2"/>
    <w:rsid w:val="0042203E"/>
    <w:rsid w:val="004226B6"/>
    <w:rsid w:val="004227F0"/>
    <w:rsid w:val="00426B46"/>
    <w:rsid w:val="00430611"/>
    <w:rsid w:val="00432A58"/>
    <w:rsid w:val="00460145"/>
    <w:rsid w:val="00473090"/>
    <w:rsid w:val="004C4312"/>
    <w:rsid w:val="004E7FB7"/>
    <w:rsid w:val="00502FAC"/>
    <w:rsid w:val="00546214"/>
    <w:rsid w:val="005912B7"/>
    <w:rsid w:val="005B216B"/>
    <w:rsid w:val="005B36CA"/>
    <w:rsid w:val="005D3EAE"/>
    <w:rsid w:val="005E61D6"/>
    <w:rsid w:val="005F1812"/>
    <w:rsid w:val="005F7902"/>
    <w:rsid w:val="00602CD1"/>
    <w:rsid w:val="006103A3"/>
    <w:rsid w:val="00631195"/>
    <w:rsid w:val="00642559"/>
    <w:rsid w:val="00660F0D"/>
    <w:rsid w:val="00672BA1"/>
    <w:rsid w:val="00683E86"/>
    <w:rsid w:val="006D5A3A"/>
    <w:rsid w:val="006D7E65"/>
    <w:rsid w:val="006F2876"/>
    <w:rsid w:val="0073717A"/>
    <w:rsid w:val="007407FE"/>
    <w:rsid w:val="00741F8A"/>
    <w:rsid w:val="00742DBA"/>
    <w:rsid w:val="007812FC"/>
    <w:rsid w:val="00782AA8"/>
    <w:rsid w:val="00794A0D"/>
    <w:rsid w:val="007A6EF7"/>
    <w:rsid w:val="007B43E2"/>
    <w:rsid w:val="007C1123"/>
    <w:rsid w:val="007D1AE6"/>
    <w:rsid w:val="008156F0"/>
    <w:rsid w:val="0084711A"/>
    <w:rsid w:val="00876292"/>
    <w:rsid w:val="008B0BC7"/>
    <w:rsid w:val="008C4102"/>
    <w:rsid w:val="008D2167"/>
    <w:rsid w:val="008D5208"/>
    <w:rsid w:val="008E5A48"/>
    <w:rsid w:val="00917C1E"/>
    <w:rsid w:val="00933D60"/>
    <w:rsid w:val="00934F1C"/>
    <w:rsid w:val="00940576"/>
    <w:rsid w:val="00942B62"/>
    <w:rsid w:val="00945754"/>
    <w:rsid w:val="00967114"/>
    <w:rsid w:val="00990B8C"/>
    <w:rsid w:val="009D5675"/>
    <w:rsid w:val="009F343E"/>
    <w:rsid w:val="00A14349"/>
    <w:rsid w:val="00A37CDD"/>
    <w:rsid w:val="00A55E12"/>
    <w:rsid w:val="00A725AB"/>
    <w:rsid w:val="00AA4B0F"/>
    <w:rsid w:val="00AB6C1A"/>
    <w:rsid w:val="00AD1DD1"/>
    <w:rsid w:val="00B145D5"/>
    <w:rsid w:val="00B25D44"/>
    <w:rsid w:val="00B32ED7"/>
    <w:rsid w:val="00B334CC"/>
    <w:rsid w:val="00BC0320"/>
    <w:rsid w:val="00BC39EA"/>
    <w:rsid w:val="00BC54BD"/>
    <w:rsid w:val="00BE4868"/>
    <w:rsid w:val="00BE7B8B"/>
    <w:rsid w:val="00BF3298"/>
    <w:rsid w:val="00BF3342"/>
    <w:rsid w:val="00BF6FC1"/>
    <w:rsid w:val="00C07714"/>
    <w:rsid w:val="00C13B21"/>
    <w:rsid w:val="00C306EC"/>
    <w:rsid w:val="00C52D20"/>
    <w:rsid w:val="00C60DF4"/>
    <w:rsid w:val="00CA4372"/>
    <w:rsid w:val="00CD5C13"/>
    <w:rsid w:val="00CE7F23"/>
    <w:rsid w:val="00D302AF"/>
    <w:rsid w:val="00D347D8"/>
    <w:rsid w:val="00D37ED8"/>
    <w:rsid w:val="00D479F9"/>
    <w:rsid w:val="00D47BCE"/>
    <w:rsid w:val="00D502E2"/>
    <w:rsid w:val="00DC1960"/>
    <w:rsid w:val="00E07BFE"/>
    <w:rsid w:val="00E07E49"/>
    <w:rsid w:val="00E16829"/>
    <w:rsid w:val="00E20004"/>
    <w:rsid w:val="00E37807"/>
    <w:rsid w:val="00E40E48"/>
    <w:rsid w:val="00E417DE"/>
    <w:rsid w:val="00E43CCF"/>
    <w:rsid w:val="00E556FB"/>
    <w:rsid w:val="00E72B80"/>
    <w:rsid w:val="00E83D92"/>
    <w:rsid w:val="00E86D70"/>
    <w:rsid w:val="00EA4B60"/>
    <w:rsid w:val="00EB62F7"/>
    <w:rsid w:val="00EE51A0"/>
    <w:rsid w:val="00EF2C3E"/>
    <w:rsid w:val="00F21999"/>
    <w:rsid w:val="00F25E22"/>
    <w:rsid w:val="00F37B27"/>
    <w:rsid w:val="00F64252"/>
    <w:rsid w:val="00F667FA"/>
    <w:rsid w:val="00F925BA"/>
    <w:rsid w:val="00FA065D"/>
    <w:rsid w:val="00FA3BDE"/>
    <w:rsid w:val="00FE2B49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94CB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E07BF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E07BF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81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12F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12F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2FC"/>
    <w:rPr>
      <w:b/>
      <w:bCs/>
      <w:szCs w:val="20"/>
    </w:rPr>
  </w:style>
  <w:style w:type="paragraph" w:styleId="Rvision">
    <w:name w:val="Revision"/>
    <w:hidden/>
    <w:uiPriority w:val="99"/>
    <w:semiHidden/>
    <w:rsid w:val="00E07E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9F61-4479-430B-879F-1A02037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26</cp:revision>
  <cp:lastPrinted>2023-12-14T09:34:00Z</cp:lastPrinted>
  <dcterms:created xsi:type="dcterms:W3CDTF">2024-02-12T16:18:00Z</dcterms:created>
  <dcterms:modified xsi:type="dcterms:W3CDTF">2024-03-25T13:51:00Z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9ca6283c-130c-4efe-8e3a-9a7440698ece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2023-12-17T10:31:18Z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