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A29A" w14:textId="4AA3A882" w:rsidR="0086545D" w:rsidRPr="004B3877" w:rsidRDefault="002454E7" w:rsidP="0086545D">
      <w:pPr>
        <w:pStyle w:val="TITRE"/>
        <w:rPr>
          <w:lang w:val="de-DE"/>
        </w:rPr>
      </w:pPr>
      <w:r w:rsidRPr="004B3877">
        <w:rPr>
          <w:lang w:val="de-DE"/>
        </w:rPr>
        <w:t>BLACK BAY</w:t>
      </w:r>
      <w:r w:rsidR="0086545D" w:rsidRPr="004B3877">
        <w:rPr>
          <w:lang w:val="de-DE"/>
        </w:rPr>
        <w:t xml:space="preserve"> </w:t>
      </w:r>
      <w:r w:rsidR="00AA2EE3" w:rsidRPr="004B3877">
        <w:rPr>
          <w:lang w:val="de-DE"/>
        </w:rPr>
        <w:t>31/36/39/41</w:t>
      </w:r>
    </w:p>
    <w:p w14:paraId="0101C1CB" w14:textId="77777777" w:rsidR="0086545D" w:rsidRPr="004B3877" w:rsidRDefault="0086545D" w:rsidP="0086545D">
      <w:pPr>
        <w:rPr>
          <w:lang w:val="de-DE"/>
        </w:rPr>
      </w:pPr>
    </w:p>
    <w:p w14:paraId="11708961" w14:textId="25530829" w:rsidR="0079570E" w:rsidRPr="0079570E" w:rsidRDefault="0079570E" w:rsidP="0086545D">
      <w:pPr>
        <w:jc w:val="both"/>
        <w:rPr>
          <w:b/>
          <w:lang w:val="de-DE"/>
        </w:rPr>
      </w:pPr>
      <w:r>
        <w:rPr>
          <w:rFonts w:eastAsia="Arial" w:cs="Times New Roman"/>
          <w:b/>
          <w:bCs/>
          <w:color w:val="000000"/>
          <w:szCs w:val="20"/>
          <w:lang w:val="de-DE"/>
        </w:rPr>
        <w:t xml:space="preserve">TUDOR präsentiert eine neue Version seiner Black Bay Linie in Edelstahl mit feststehender Lünette. Alle Modelle sind mit Manufakturwerken ausgestattet und in vier Größen erhältlich. Sie verfügen zudem über ein fünfreihiges Armband und eine Schließe mit </w:t>
      </w:r>
      <w:proofErr w:type="spellStart"/>
      <w:r>
        <w:rPr>
          <w:rFonts w:eastAsia="Arial" w:cs="Times New Roman"/>
          <w:b/>
          <w:bCs/>
          <w:color w:val="000000"/>
          <w:szCs w:val="20"/>
          <w:lang w:val="de-DE"/>
        </w:rPr>
        <w:t>Schnellverstellsystem</w:t>
      </w:r>
      <w:proofErr w:type="spellEnd"/>
      <w:r>
        <w:rPr>
          <w:rFonts w:eastAsia="Arial" w:cs="Times New Roman"/>
          <w:b/>
          <w:bCs/>
          <w:color w:val="000000"/>
          <w:szCs w:val="20"/>
          <w:lang w:val="de-DE"/>
        </w:rPr>
        <w:t>.</w:t>
      </w:r>
    </w:p>
    <w:p w14:paraId="2E92EFE6" w14:textId="77777777" w:rsidR="002454E7" w:rsidRPr="0079570E" w:rsidRDefault="002454E7" w:rsidP="0086545D">
      <w:pPr>
        <w:jc w:val="both"/>
        <w:rPr>
          <w:lang w:val="de-DE"/>
        </w:rPr>
      </w:pPr>
    </w:p>
    <w:p w14:paraId="4E1D25C5" w14:textId="5AB9AE9C" w:rsidR="0086545D" w:rsidRPr="0079570E" w:rsidRDefault="0079570E" w:rsidP="0086545D">
      <w:pPr>
        <w:jc w:val="both"/>
        <w:rPr>
          <w:rFonts w:cs="Arial"/>
          <w:szCs w:val="20"/>
          <w:lang w:val="de-DE"/>
        </w:rPr>
      </w:pPr>
      <w:r>
        <w:rPr>
          <w:rFonts w:eastAsia="Arial" w:cs="Arial"/>
          <w:color w:val="000000"/>
          <w:szCs w:val="20"/>
          <w:lang w:val="de-DE"/>
        </w:rPr>
        <w:t>Die Black Bay 31/36/39/41 Modelle verleihen der Black Bay Linie eine einzigartige Ästhetik. Die abgerundeten Gehäuse zeichnen sich durch eine Oberflächenkombination aus, die die Uhr auf zeitgemäße Art und Weise charakterisiert und leicht vom Stil der legendären Funktionsuhr der Marke abweicht, um optisch und haptisch mit raffinierter, vielseitiger Unisex-Eleganz zu überzeugen. Dank der Manufakturwerke befinden sich die Modelle auf dem neuesten technischen Stand der Uhrmacherkunst. Ein weiteres wesentliches Merkmal, das für optimalen Tragekomfort sorgt, ist das fünfreihige Armband, welches für alle Größen mit der TUDOR „T</w:t>
      </w:r>
      <w:r>
        <w:rPr>
          <w:rFonts w:eastAsia="Arial" w:cs="Arial"/>
          <w:color w:val="000000"/>
          <w:szCs w:val="20"/>
          <w:lang w:val="de-DE"/>
        </w:rPr>
        <w:noBreakHyphen/>
        <w:t>fit“</w:t>
      </w:r>
      <w:r>
        <w:rPr>
          <w:rFonts w:eastAsia="Arial" w:cs="Arial"/>
          <w:color w:val="000000"/>
          <w:szCs w:val="20"/>
          <w:lang w:val="de-DE"/>
        </w:rPr>
        <w:noBreakHyphen/>
        <w:t xml:space="preserve">Schließe mit </w:t>
      </w:r>
      <w:proofErr w:type="spellStart"/>
      <w:r>
        <w:rPr>
          <w:rFonts w:eastAsia="Arial" w:cs="Arial"/>
          <w:color w:val="000000"/>
          <w:szCs w:val="20"/>
          <w:lang w:val="de-DE"/>
        </w:rPr>
        <w:t>Schnellverstellsystem</w:t>
      </w:r>
      <w:proofErr w:type="spellEnd"/>
      <w:r>
        <w:rPr>
          <w:rFonts w:eastAsia="Arial" w:cs="Arial"/>
          <w:color w:val="000000"/>
          <w:szCs w:val="20"/>
          <w:lang w:val="de-DE"/>
        </w:rPr>
        <w:t xml:space="preserve"> ausgestattet ist. In diesem Jahr gibt es erstmals eine Reihe von Zifferblättern mit Sonnenschliff, die die Uhr stilvoll abrunden. Der Minutenzeiger erscheint in einer Kontrastfarbe zum Zifferblatt in Blau, Anthrazit oder hellem Champagner, was dem Design eine gewisse Wärme verleiht.</w:t>
      </w:r>
    </w:p>
    <w:p w14:paraId="4F3EC790" w14:textId="77777777" w:rsidR="0086545D" w:rsidRPr="0079570E" w:rsidRDefault="0086545D" w:rsidP="0086545D">
      <w:pPr>
        <w:jc w:val="both"/>
        <w:rPr>
          <w:rFonts w:cs="Arial"/>
          <w:szCs w:val="20"/>
          <w:lang w:val="de-DE"/>
        </w:rPr>
      </w:pPr>
    </w:p>
    <w:p w14:paraId="367AC6B7" w14:textId="77777777" w:rsidR="0086545D" w:rsidRPr="0079570E" w:rsidRDefault="0086545D" w:rsidP="0086545D">
      <w:pPr>
        <w:jc w:val="both"/>
        <w:rPr>
          <w:lang w:val="de-DE"/>
        </w:rPr>
      </w:pPr>
    </w:p>
    <w:p w14:paraId="13332FF3" w14:textId="20ADD924" w:rsidR="00AA2EE3" w:rsidRPr="00D96FB6" w:rsidRDefault="0079570E" w:rsidP="00AA2EE3">
      <w:pPr>
        <w:pStyle w:val="TEXTE"/>
        <w:jc w:val="both"/>
        <w:rPr>
          <w:b/>
          <w:color w:val="000000" w:themeColor="text1"/>
          <w:sz w:val="22"/>
        </w:rPr>
      </w:pPr>
      <w:r>
        <w:rPr>
          <w:rFonts w:eastAsia="Arial"/>
          <w:b/>
          <w:bCs/>
          <w:color w:val="000000" w:themeColor="text1"/>
          <w:sz w:val="22"/>
          <w:szCs w:val="22"/>
        </w:rPr>
        <w:t>ZENTRALE PUNKTE</w:t>
      </w:r>
    </w:p>
    <w:p w14:paraId="2DC335DA" w14:textId="22761FCF" w:rsidR="00AA2EE3" w:rsidRPr="0079570E" w:rsidRDefault="0079570E" w:rsidP="0079570E">
      <w:pPr>
        <w:pStyle w:val="TEXTE"/>
        <w:numPr>
          <w:ilvl w:val="0"/>
          <w:numId w:val="6"/>
        </w:numPr>
        <w:jc w:val="both"/>
        <w:rPr>
          <w:color w:val="000000" w:themeColor="text1"/>
          <w:lang w:val="de-DE"/>
        </w:rPr>
      </w:pPr>
      <w:r>
        <w:rPr>
          <w:rFonts w:eastAsia="Arial"/>
          <w:color w:val="000000"/>
          <w:lang w:val="de-DE"/>
        </w:rPr>
        <w:t xml:space="preserve">Satiniertes, poliertes Gehäuse in Edelstahl 316L, Durchmesser von 31, 36, 39 oder 41 mm </w:t>
      </w:r>
      <w:r w:rsidR="00AA2EE3" w:rsidRPr="0079570E">
        <w:rPr>
          <w:rFonts w:eastAsia="Arial"/>
          <w:color w:val="000000" w:themeColor="text1"/>
          <w:lang w:val="de-DE"/>
        </w:rPr>
        <w:t xml:space="preserve"> </w:t>
      </w:r>
    </w:p>
    <w:p w14:paraId="34F5A4FE" w14:textId="0EFD47B4" w:rsidR="00AA2EE3" w:rsidRPr="0079570E" w:rsidRDefault="0079570E" w:rsidP="0079570E">
      <w:pPr>
        <w:pStyle w:val="TEXTE"/>
        <w:numPr>
          <w:ilvl w:val="0"/>
          <w:numId w:val="6"/>
        </w:numPr>
        <w:jc w:val="both"/>
        <w:rPr>
          <w:color w:val="000000" w:themeColor="text1"/>
          <w:lang w:val="de-DE"/>
        </w:rPr>
      </w:pPr>
      <w:r>
        <w:rPr>
          <w:rFonts w:eastAsia="Arial"/>
          <w:color w:val="000000"/>
          <w:lang w:val="de-DE"/>
        </w:rPr>
        <w:t>Blaues, anthrazitfarbenes oder hell champagnerfarbenes Zifferblatt mit oder ohne Diamantindizes</w:t>
      </w:r>
    </w:p>
    <w:p w14:paraId="4EC771F9" w14:textId="039F7A11" w:rsidR="00AA2EE3" w:rsidRPr="0079570E" w:rsidRDefault="0079570E" w:rsidP="00AA2EE3">
      <w:pPr>
        <w:pStyle w:val="TEXTE"/>
        <w:numPr>
          <w:ilvl w:val="0"/>
          <w:numId w:val="6"/>
        </w:numPr>
        <w:jc w:val="both"/>
        <w:rPr>
          <w:color w:val="000000" w:themeColor="text1"/>
          <w:lang w:val="de-DE"/>
        </w:rPr>
      </w:pPr>
      <w:r>
        <w:rPr>
          <w:rFonts w:eastAsia="Arial"/>
          <w:color w:val="000000"/>
          <w:lang w:val="de-DE"/>
        </w:rPr>
        <w:t>„</w:t>
      </w:r>
      <w:proofErr w:type="spellStart"/>
      <w:r>
        <w:rPr>
          <w:rFonts w:eastAsia="Arial"/>
          <w:color w:val="000000"/>
          <w:lang w:val="de-DE"/>
        </w:rPr>
        <w:t>Snowflake</w:t>
      </w:r>
      <w:proofErr w:type="spellEnd"/>
      <w:r>
        <w:rPr>
          <w:rFonts w:eastAsia="Arial"/>
          <w:color w:val="000000"/>
          <w:lang w:val="de-DE"/>
        </w:rPr>
        <w:t>“-Zeiger, eines der Markenzeichen der 1969 eingeführten TUDOR Taucheruhren, mit der hochwertigen phosphoreszierenden Swiss Super-</w:t>
      </w:r>
      <w:proofErr w:type="spellStart"/>
      <w:r>
        <w:rPr>
          <w:rFonts w:eastAsia="Arial"/>
          <w:color w:val="000000"/>
          <w:lang w:val="de-DE"/>
        </w:rPr>
        <w:t>LumiNova</w:t>
      </w:r>
      <w:proofErr w:type="spellEnd"/>
      <w:r>
        <w:rPr>
          <w:rFonts w:eastAsia="Arial"/>
          <w:color w:val="000000"/>
          <w:lang w:val="de-DE"/>
        </w:rPr>
        <w:t>®</w:t>
      </w:r>
      <w:r>
        <w:rPr>
          <w:rFonts w:eastAsia="Arial"/>
          <w:color w:val="000000"/>
          <w:lang w:val="de-DE"/>
        </w:rPr>
        <w:noBreakHyphen/>
        <w:t>Beschichtung</w:t>
      </w:r>
    </w:p>
    <w:p w14:paraId="546C4528" w14:textId="23D1BC4F" w:rsidR="00AA2EE3" w:rsidRPr="0079570E" w:rsidRDefault="0079570E" w:rsidP="0079570E">
      <w:pPr>
        <w:pStyle w:val="TEXTE"/>
        <w:numPr>
          <w:ilvl w:val="0"/>
          <w:numId w:val="6"/>
        </w:numPr>
        <w:jc w:val="both"/>
        <w:rPr>
          <w:color w:val="000000" w:themeColor="text1"/>
          <w:lang w:val="de-DE"/>
        </w:rPr>
      </w:pPr>
      <w:r w:rsidRPr="0079570E">
        <w:rPr>
          <w:rFonts w:eastAsia="Arial"/>
          <w:color w:val="000000"/>
          <w:lang w:val="de-DE"/>
        </w:rPr>
        <w:t>Manufakturwerk Kaliber MT5201 (31 mm), MT5400 (36 mm), MT5602 (39 mm), MT5601 (41 mm), COSC-zertifiziert mit Siliziumspiralfeder</w:t>
      </w:r>
    </w:p>
    <w:p w14:paraId="58A5F85B" w14:textId="5D8AACCD" w:rsidR="00AA2EE3" w:rsidRPr="0079570E" w:rsidRDefault="0079570E" w:rsidP="0079570E">
      <w:pPr>
        <w:pStyle w:val="TEXTE"/>
        <w:numPr>
          <w:ilvl w:val="0"/>
          <w:numId w:val="6"/>
        </w:numPr>
        <w:jc w:val="both"/>
        <w:rPr>
          <w:color w:val="000000" w:themeColor="text1"/>
          <w:lang w:val="de-DE"/>
        </w:rPr>
      </w:pPr>
      <w:r>
        <w:rPr>
          <w:rFonts w:eastAsia="Arial"/>
          <w:color w:val="000000"/>
          <w:lang w:val="de-DE"/>
        </w:rPr>
        <w:t>Fünfreihiges Armband in Edelstahl 316L mit TUDOR „T</w:t>
      </w:r>
      <w:r>
        <w:rPr>
          <w:rFonts w:eastAsia="Arial"/>
          <w:color w:val="000000"/>
          <w:lang w:val="de-DE"/>
        </w:rPr>
        <w:noBreakHyphen/>
        <w:t xml:space="preserve">fit“-Schließe mit </w:t>
      </w:r>
      <w:proofErr w:type="spellStart"/>
      <w:r>
        <w:rPr>
          <w:rFonts w:eastAsia="Arial"/>
          <w:color w:val="000000"/>
          <w:lang w:val="de-DE"/>
        </w:rPr>
        <w:t>Schnellverstellsystem</w:t>
      </w:r>
      <w:proofErr w:type="spellEnd"/>
    </w:p>
    <w:p w14:paraId="015156A5" w14:textId="4C97D941" w:rsidR="0086545D" w:rsidRPr="0079570E" w:rsidRDefault="0079570E" w:rsidP="00AA2EE3">
      <w:pPr>
        <w:pStyle w:val="TEXTE"/>
        <w:numPr>
          <w:ilvl w:val="0"/>
          <w:numId w:val="6"/>
        </w:numPr>
        <w:jc w:val="both"/>
        <w:rPr>
          <w:lang w:val="de-DE"/>
        </w:rPr>
      </w:pPr>
      <w:r>
        <w:rPr>
          <w:rFonts w:eastAsia="Arial"/>
          <w:color w:val="000000"/>
          <w:lang w:val="de-DE"/>
        </w:rPr>
        <w:t>Fünfjährige übertragbare Garantie ohne Registrierung oder vorgeschriebene regelmäßige</w:t>
      </w:r>
      <w:r w:rsidR="004B3877">
        <w:rPr>
          <w:rFonts w:eastAsia="Arial"/>
          <w:color w:val="000000"/>
          <w:lang w:val="de-DE"/>
        </w:rPr>
        <w:t xml:space="preserve"> </w:t>
      </w:r>
      <w:r>
        <w:rPr>
          <w:rFonts w:eastAsia="Arial"/>
          <w:color w:val="000000"/>
          <w:lang w:val="de-DE"/>
        </w:rPr>
        <w:t>Wartung</w:t>
      </w:r>
    </w:p>
    <w:p w14:paraId="4275199E" w14:textId="77777777" w:rsidR="00655B89" w:rsidRPr="0079570E" w:rsidRDefault="00655B89" w:rsidP="00655B89">
      <w:pPr>
        <w:pStyle w:val="TEXTE"/>
        <w:jc w:val="both"/>
        <w:rPr>
          <w:lang w:val="de-DE"/>
        </w:rPr>
      </w:pPr>
    </w:p>
    <w:p w14:paraId="47A76639" w14:textId="77777777" w:rsidR="000A6857" w:rsidRPr="0079570E" w:rsidRDefault="000A6857" w:rsidP="00AA2EE3">
      <w:pPr>
        <w:pStyle w:val="TEXTE"/>
        <w:jc w:val="both"/>
        <w:rPr>
          <w:rFonts w:eastAsia="Arial"/>
          <w:b/>
          <w:bCs/>
          <w:color w:val="000000" w:themeColor="text1"/>
          <w:sz w:val="22"/>
          <w:szCs w:val="22"/>
          <w:lang w:val="de-DE"/>
        </w:rPr>
      </w:pPr>
    </w:p>
    <w:p w14:paraId="1F8A74C2" w14:textId="095C4EC1" w:rsidR="00AA2EE3" w:rsidRPr="009B0495" w:rsidRDefault="009B0495" w:rsidP="00AA2EE3">
      <w:pPr>
        <w:pStyle w:val="TEXTE"/>
        <w:jc w:val="both"/>
        <w:rPr>
          <w:b/>
          <w:color w:val="000000" w:themeColor="text1"/>
          <w:sz w:val="22"/>
          <w:lang w:val="de-DE"/>
        </w:rPr>
      </w:pPr>
      <w:r>
        <w:rPr>
          <w:rFonts w:eastAsia="Arial"/>
          <w:b/>
          <w:bCs/>
          <w:color w:val="000000"/>
          <w:sz w:val="22"/>
          <w:szCs w:val="22"/>
          <w:lang w:val="de-DE"/>
        </w:rPr>
        <w:t>EIN ABGERUNDETES FUNKELNDES GEHÄUSE</w:t>
      </w:r>
    </w:p>
    <w:p w14:paraId="2B61B697" w14:textId="241A8FD7" w:rsidR="00655B89" w:rsidRPr="009B0495" w:rsidRDefault="009B0495" w:rsidP="009B0495">
      <w:pPr>
        <w:rPr>
          <w:rFonts w:eastAsia="Arial" w:cs="Arial"/>
          <w:color w:val="000000" w:themeColor="text1"/>
          <w:szCs w:val="20"/>
          <w:lang w:val="de-DE"/>
        </w:rPr>
      </w:pPr>
      <w:r>
        <w:rPr>
          <w:rFonts w:eastAsia="Arial" w:cs="Arial"/>
          <w:color w:val="000000"/>
          <w:szCs w:val="20"/>
          <w:lang w:val="de-DE"/>
        </w:rPr>
        <w:t xml:space="preserve">Das Gehäuse der Modelle Black Bay 31/36/39/41 stellt eine elegante abgerundete Variante der berühmten Ästhetik der Black Bay dar. Es verfügt in allen erhältlichen Größen über polierte gewölbte Seiten. Die sanfte Silhouette wird durch eine neue abgerundete Aufzugskrone betont. Zusätzlich zu den verführerischen Kurven wurden die polierte Lünette und Krone von den im letzten Jahr vorgestellten S&amp;G Modellen übernommen. </w:t>
      </w:r>
    </w:p>
    <w:p w14:paraId="0EDB94CC" w14:textId="77777777" w:rsidR="000A6857" w:rsidRPr="009B0495" w:rsidRDefault="000A6857" w:rsidP="00AA2EE3">
      <w:pPr>
        <w:pStyle w:val="TEXTE"/>
        <w:jc w:val="both"/>
        <w:rPr>
          <w:lang w:val="de-DE"/>
        </w:rPr>
      </w:pPr>
    </w:p>
    <w:p w14:paraId="5EA698B1" w14:textId="77777777" w:rsidR="00655B89" w:rsidRPr="009B0495" w:rsidRDefault="00655B89" w:rsidP="00655B89">
      <w:pPr>
        <w:pStyle w:val="TEXTE"/>
        <w:jc w:val="both"/>
        <w:rPr>
          <w:lang w:val="de-DE"/>
        </w:rPr>
      </w:pPr>
    </w:p>
    <w:p w14:paraId="05FF78E8" w14:textId="1B8C6693" w:rsidR="00AA2EE3" w:rsidRPr="009B0495" w:rsidRDefault="00AA2EE3" w:rsidP="00AA2EE3">
      <w:pPr>
        <w:pStyle w:val="TEXTE"/>
        <w:jc w:val="both"/>
        <w:rPr>
          <w:b/>
          <w:color w:val="000000" w:themeColor="text1"/>
          <w:sz w:val="22"/>
          <w:lang w:val="de-DE"/>
        </w:rPr>
      </w:pPr>
      <w:r w:rsidRPr="009B0495">
        <w:rPr>
          <w:rFonts w:eastAsia="Arial"/>
          <w:b/>
          <w:bCs/>
          <w:color w:val="000000" w:themeColor="text1"/>
          <w:sz w:val="22"/>
          <w:szCs w:val="22"/>
          <w:lang w:val="de-DE"/>
        </w:rPr>
        <w:t>TUDOR MANUFA</w:t>
      </w:r>
      <w:r w:rsidR="009B0495" w:rsidRPr="009B0495">
        <w:rPr>
          <w:rFonts w:eastAsia="Arial"/>
          <w:b/>
          <w:bCs/>
          <w:color w:val="000000" w:themeColor="text1"/>
          <w:sz w:val="22"/>
          <w:szCs w:val="22"/>
          <w:lang w:val="de-DE"/>
        </w:rPr>
        <w:t>KTURWERKE</w:t>
      </w:r>
    </w:p>
    <w:p w14:paraId="7635610C" w14:textId="77777777" w:rsidR="009B0495" w:rsidRPr="006E6F5B" w:rsidRDefault="009B0495" w:rsidP="009B0495">
      <w:pPr>
        <w:rPr>
          <w:rFonts w:cs="Arial"/>
          <w:color w:val="000000" w:themeColor="text1"/>
          <w:szCs w:val="20"/>
          <w:lang w:val="de-DE"/>
        </w:rPr>
      </w:pPr>
      <w:r>
        <w:rPr>
          <w:rFonts w:eastAsia="Arial" w:cs="Arial"/>
          <w:color w:val="000000"/>
          <w:szCs w:val="20"/>
          <w:lang w:val="de-DE"/>
        </w:rPr>
        <w:t>TUDOR verfügt über drei Familien von Manufakturwerken mit Selbstaufzug, die alle in den verschiedenen Größen der Black Bay </w:t>
      </w:r>
      <w:r>
        <w:rPr>
          <w:rFonts w:eastAsia="Arial" w:cs="Times New Roman"/>
          <w:color w:val="000000"/>
          <w:szCs w:val="20"/>
          <w:lang w:val="de-DE"/>
        </w:rPr>
        <w:t>31/36/39/41</w:t>
      </w:r>
      <w:r>
        <w:rPr>
          <w:rFonts w:eastAsia="Arial" w:cs="Arial"/>
          <w:color w:val="000000"/>
          <w:szCs w:val="20"/>
          <w:lang w:val="de-DE"/>
        </w:rPr>
        <w:t xml:space="preserve"> Modelle verwendet werden – groß (MT56), mittel (MT54) und klein (MT52). </w:t>
      </w:r>
    </w:p>
    <w:p w14:paraId="78D9034D" w14:textId="77777777" w:rsidR="009B0495" w:rsidRPr="006E6F5B" w:rsidRDefault="009B0495" w:rsidP="009B0495">
      <w:pPr>
        <w:rPr>
          <w:rFonts w:cs="Arial"/>
          <w:color w:val="000000" w:themeColor="text1"/>
          <w:szCs w:val="20"/>
          <w:lang w:val="de-DE"/>
        </w:rPr>
      </w:pPr>
      <w:r>
        <w:rPr>
          <w:rFonts w:eastAsia="Arial" w:cs="Arial"/>
          <w:color w:val="000000"/>
          <w:szCs w:val="20"/>
          <w:lang w:val="de-DE"/>
        </w:rPr>
        <w:t xml:space="preserve">Bei der Gestaltung der TUDOR Manufakturwerke standen Robustheit, Langlebigkeit, Zuverlässigkeit und Präzision im Mittelpunkt. Gleiches gilt für die große Unruh mit variabler Trägheit, die durch eine solide Brücke mit Zweipunktbefestigung fixiert wird. Zusammen mit der amagnetischen Siliziumspiralfeder wurden sie vom Schweizer Prüfinstitut </w:t>
      </w:r>
      <w:proofErr w:type="spellStart"/>
      <w:r w:rsidRPr="005F15C3">
        <w:rPr>
          <w:rFonts w:eastAsia="Arial" w:cs="Arial"/>
          <w:i/>
          <w:iCs/>
          <w:color w:val="000000"/>
          <w:szCs w:val="20"/>
          <w:lang w:val="de-DE"/>
        </w:rPr>
        <w:t>Contrôle</w:t>
      </w:r>
      <w:proofErr w:type="spellEnd"/>
      <w:r w:rsidRPr="005F15C3">
        <w:rPr>
          <w:rFonts w:eastAsia="Arial" w:cs="Arial"/>
          <w:i/>
          <w:iCs/>
          <w:color w:val="000000"/>
          <w:szCs w:val="20"/>
          <w:lang w:val="de-DE"/>
        </w:rPr>
        <w:t xml:space="preserve"> </w:t>
      </w:r>
      <w:proofErr w:type="spellStart"/>
      <w:r w:rsidRPr="005F15C3">
        <w:rPr>
          <w:rFonts w:eastAsia="Arial" w:cs="Arial"/>
          <w:i/>
          <w:iCs/>
          <w:color w:val="000000"/>
          <w:szCs w:val="20"/>
          <w:lang w:val="de-DE"/>
        </w:rPr>
        <w:t>Officiel</w:t>
      </w:r>
      <w:proofErr w:type="spellEnd"/>
      <w:r w:rsidRPr="005F15C3">
        <w:rPr>
          <w:rFonts w:eastAsia="Arial" w:cs="Arial"/>
          <w:i/>
          <w:iCs/>
          <w:color w:val="000000"/>
          <w:szCs w:val="20"/>
          <w:lang w:val="de-DE"/>
        </w:rPr>
        <w:t xml:space="preserve"> Suisse des </w:t>
      </w:r>
      <w:proofErr w:type="spellStart"/>
      <w:r w:rsidRPr="005F15C3">
        <w:rPr>
          <w:rFonts w:eastAsia="Arial" w:cs="Arial"/>
          <w:i/>
          <w:iCs/>
          <w:color w:val="000000"/>
          <w:szCs w:val="20"/>
          <w:lang w:val="de-DE"/>
        </w:rPr>
        <w:t>Chronomètres</w:t>
      </w:r>
      <w:proofErr w:type="spellEnd"/>
      <w:r>
        <w:rPr>
          <w:rFonts w:eastAsia="Arial" w:cs="Arial"/>
          <w:color w:val="000000"/>
          <w:szCs w:val="20"/>
          <w:lang w:val="de-DE"/>
        </w:rPr>
        <w:t xml:space="preserve"> (COSC) offiziell als Chronometer zertifiziert – ihre Leistungen übertreffen die von diesem unabhängigen Institut festgelegten Standards.</w:t>
      </w:r>
    </w:p>
    <w:p w14:paraId="226538D2" w14:textId="77777777" w:rsidR="00AA2EE3" w:rsidRPr="009B0495" w:rsidRDefault="00AA2EE3" w:rsidP="00F349D7">
      <w:pPr>
        <w:jc w:val="both"/>
        <w:rPr>
          <w:rFonts w:cs="Arial"/>
          <w:color w:val="000000" w:themeColor="text1"/>
          <w:szCs w:val="20"/>
          <w:lang w:val="de-DE"/>
        </w:rPr>
      </w:pPr>
    </w:p>
    <w:p w14:paraId="2141C56C" w14:textId="5A97ECF5" w:rsidR="00AA2EE3" w:rsidRPr="009B0495" w:rsidRDefault="009B0495" w:rsidP="00F349D7">
      <w:pPr>
        <w:jc w:val="both"/>
        <w:rPr>
          <w:bCs/>
          <w:szCs w:val="20"/>
          <w:lang w:val="de-DE"/>
        </w:rPr>
      </w:pPr>
      <w:r>
        <w:rPr>
          <w:rFonts w:eastAsia="Arial" w:cs="Arial"/>
          <w:color w:val="000000"/>
          <w:szCs w:val="20"/>
          <w:lang w:val="de-DE"/>
        </w:rPr>
        <w:t>Ein weiteres bemerkenswertes Feature ist, dass die Gangreserve der großen und mittleren Kaliber „wochenendsicher“ ist, d. h. ungefähr 70 Stunden beträgt. Der Träger kann die Uhr am Freitagabend abnehmen und am Montagmorgen wieder anlegen, ohne sie neu stellen oder aufziehen zu müssen. Für das Manufakturwerk Kaliber MT5201 (Familie der kleinen Uhrwerke) beträgt die Gangreserve circa 50 Stunden</w:t>
      </w:r>
      <w:r>
        <w:rPr>
          <w:bCs/>
          <w:szCs w:val="20"/>
          <w:lang w:val="de-DE"/>
        </w:rPr>
        <w:t>.</w:t>
      </w:r>
    </w:p>
    <w:p w14:paraId="079280BA" w14:textId="2C37A4B8" w:rsidR="009B0495" w:rsidRPr="006E6F5B" w:rsidRDefault="009B0495" w:rsidP="009B0495">
      <w:pPr>
        <w:pStyle w:val="TEXTE"/>
        <w:rPr>
          <w:b/>
          <w:color w:val="000000" w:themeColor="text1"/>
          <w:sz w:val="22"/>
          <w:lang w:val="de-DE"/>
        </w:rPr>
      </w:pPr>
      <w:r>
        <w:rPr>
          <w:rFonts w:eastAsia="Arial"/>
          <w:b/>
          <w:bCs/>
          <w:color w:val="000000"/>
          <w:sz w:val="22"/>
          <w:szCs w:val="22"/>
          <w:lang w:val="de-DE"/>
        </w:rPr>
        <w:lastRenderedPageBreak/>
        <w:t>FÜNFREIHIGE ARMBÄNDER UND SCHLIESSEN MIT SCHNELLVERSTELLSYSTEM</w:t>
      </w:r>
    </w:p>
    <w:p w14:paraId="36BD0A6F" w14:textId="7BC01B27" w:rsidR="009B0495" w:rsidRPr="009B0495" w:rsidRDefault="009B0495" w:rsidP="00AA2EE3">
      <w:pPr>
        <w:shd w:val="clear" w:color="auto" w:fill="FFFFFF"/>
        <w:spacing w:line="240" w:lineRule="auto"/>
        <w:jc w:val="both"/>
        <w:textAlignment w:val="baseline"/>
        <w:rPr>
          <w:rFonts w:cs="Arial"/>
          <w:color w:val="000000" w:themeColor="text1"/>
          <w:szCs w:val="20"/>
          <w:lang w:val="de-DE"/>
        </w:rPr>
      </w:pPr>
      <w:r>
        <w:rPr>
          <w:rFonts w:eastAsia="Arial" w:cs="Arial"/>
          <w:color w:val="000000"/>
          <w:szCs w:val="20"/>
          <w:lang w:val="de-DE"/>
        </w:rPr>
        <w:t>Alle Modelle der Black Bay 31/36/39/41 sind mit einem fünfreihigen Armband in Edelstahl 316L ausgestattet. Sie verfügen darüber hinaus über eine robuste Schließe in Edelstahl 316L mit dem TUDOR „T</w:t>
      </w:r>
      <w:r>
        <w:rPr>
          <w:rFonts w:eastAsia="Arial" w:cs="Arial"/>
          <w:color w:val="000000"/>
          <w:szCs w:val="20"/>
          <w:lang w:val="de-DE"/>
        </w:rPr>
        <w:noBreakHyphen/>
        <w:t>fit“-System zum schnellen Verstellen der Länge. Dieses praktische und ohne zusätzliche Hilfsmittel zu bedienende System bietet fünf Positionen und ermöglicht Trägern der Uhr eine direkte Einstellung des Armbands über eine Länge von 8 mm.</w:t>
      </w:r>
    </w:p>
    <w:p w14:paraId="197C88E4" w14:textId="77777777" w:rsidR="000A6857" w:rsidRPr="009B0495" w:rsidRDefault="000A6857" w:rsidP="00AA2EE3">
      <w:pPr>
        <w:shd w:val="clear" w:color="auto" w:fill="FFFFFF"/>
        <w:spacing w:line="240" w:lineRule="auto"/>
        <w:jc w:val="both"/>
        <w:textAlignment w:val="baseline"/>
        <w:rPr>
          <w:rFonts w:eastAsia="Times New Roman" w:cs="Arial"/>
          <w:color w:val="000000"/>
          <w:szCs w:val="20"/>
          <w:lang w:val="de-DE" w:eastAsia="fr-CH"/>
        </w:rPr>
      </w:pPr>
    </w:p>
    <w:p w14:paraId="04D76F93" w14:textId="77777777" w:rsidR="002454E7" w:rsidRPr="009B0495" w:rsidRDefault="002454E7" w:rsidP="002454E7">
      <w:pPr>
        <w:rPr>
          <w:bCs/>
          <w:szCs w:val="20"/>
          <w:lang w:val="de-DE"/>
        </w:rPr>
      </w:pPr>
    </w:p>
    <w:p w14:paraId="0EFFFB1F" w14:textId="7ADF01F6" w:rsidR="00AA2EE3" w:rsidRPr="00643FD5" w:rsidRDefault="009B0495" w:rsidP="00AA2EE3">
      <w:pPr>
        <w:pStyle w:val="TEXTE"/>
        <w:jc w:val="both"/>
        <w:rPr>
          <w:b/>
          <w:color w:val="000000" w:themeColor="text1"/>
          <w:sz w:val="22"/>
          <w:lang w:val="de-DE"/>
        </w:rPr>
      </w:pPr>
      <w:r w:rsidRPr="00643FD5">
        <w:rPr>
          <w:rFonts w:eastAsia="Arial"/>
          <w:b/>
          <w:bCs/>
          <w:color w:val="000000" w:themeColor="text1"/>
          <w:sz w:val="22"/>
          <w:szCs w:val="22"/>
          <w:lang w:val="de-DE"/>
        </w:rPr>
        <w:t xml:space="preserve">DIE MERKMALE DER </w:t>
      </w:r>
      <w:r w:rsidR="00AA2EE3" w:rsidRPr="00643FD5">
        <w:rPr>
          <w:rFonts w:eastAsia="Arial"/>
          <w:b/>
          <w:bCs/>
          <w:color w:val="000000" w:themeColor="text1"/>
          <w:sz w:val="22"/>
          <w:szCs w:val="22"/>
          <w:lang w:val="de-DE"/>
        </w:rPr>
        <w:t>BLACK BAY</w:t>
      </w:r>
    </w:p>
    <w:p w14:paraId="3D092EBA" w14:textId="1C0D8542" w:rsidR="00643FD5" w:rsidRPr="006E6F5B" w:rsidRDefault="00643FD5" w:rsidP="00643FD5">
      <w:pPr>
        <w:rPr>
          <w:rFonts w:cs="Arial"/>
          <w:color w:val="000000" w:themeColor="text1"/>
          <w:szCs w:val="20"/>
          <w:lang w:val="de-DE"/>
        </w:rPr>
      </w:pPr>
      <w:r>
        <w:rPr>
          <w:rFonts w:eastAsia="Arial" w:cs="Arial"/>
          <w:color w:val="000000"/>
          <w:szCs w:val="20"/>
          <w:lang w:val="de-DE"/>
        </w:rPr>
        <w:t>Die Modelle der Black Bay Linie sind mit Zifferblättern ausgestattet, die von TUDOR Taucheruhren aus den 1950er-Jahren inspiriert wurden. Sie übernehmen die charakteristischen eckigen Zeiger, von Sammlern „</w:t>
      </w:r>
      <w:proofErr w:type="spellStart"/>
      <w:r>
        <w:rPr>
          <w:rFonts w:eastAsia="Arial" w:cs="Arial"/>
          <w:color w:val="000000"/>
          <w:szCs w:val="20"/>
          <w:lang w:val="de-DE"/>
        </w:rPr>
        <w:t>Snowflake</w:t>
      </w:r>
      <w:proofErr w:type="spellEnd"/>
      <w:r>
        <w:rPr>
          <w:rFonts w:eastAsia="Arial" w:cs="Arial"/>
          <w:color w:val="000000"/>
          <w:szCs w:val="20"/>
          <w:lang w:val="de-DE"/>
        </w:rPr>
        <w:t>“-Zeiger genannt, die 1969 im Katalog der Marke erschienen. Die Aufzugskrone ohne Kronenschutz und die typischen Merkmale des Gehäuses erinnern an die ersten Generationen der TUDOR Taucheruhren.</w:t>
      </w:r>
    </w:p>
    <w:p w14:paraId="0D88FB8C" w14:textId="77777777" w:rsidR="00AA2EE3" w:rsidRPr="00643FD5" w:rsidRDefault="00AA2EE3" w:rsidP="00F349D7">
      <w:pPr>
        <w:jc w:val="both"/>
        <w:rPr>
          <w:rFonts w:cs="Arial"/>
          <w:color w:val="000000" w:themeColor="text1"/>
          <w:szCs w:val="20"/>
          <w:lang w:val="de-DE"/>
        </w:rPr>
      </w:pPr>
    </w:p>
    <w:p w14:paraId="5B26F28A" w14:textId="4B248068" w:rsidR="00AA2EE3" w:rsidRPr="00643FD5" w:rsidRDefault="00643FD5" w:rsidP="00643FD5">
      <w:pPr>
        <w:rPr>
          <w:rFonts w:cs="Arial"/>
          <w:color w:val="000000" w:themeColor="text1"/>
          <w:szCs w:val="20"/>
          <w:lang w:val="de-DE"/>
        </w:rPr>
      </w:pPr>
      <w:r>
        <w:rPr>
          <w:rFonts w:eastAsia="Arial" w:cs="Arial"/>
          <w:color w:val="000000"/>
          <w:szCs w:val="20"/>
          <w:lang w:val="de-DE"/>
        </w:rPr>
        <w:t>Die Black Bay Linie ist das Ergebnis einer subtilen Mischung aus traditioneller Ästhetik und moderner Uhrmacherkunst. Sie ist weit von einer identischen Neuauflage eines Klassikers entfernt. Vielmehr bewahrt sie die über 60</w:t>
      </w:r>
      <w:r>
        <w:rPr>
          <w:rFonts w:eastAsia="Arial" w:cs="Arial"/>
          <w:color w:val="000000"/>
          <w:szCs w:val="20"/>
          <w:lang w:val="de-DE"/>
        </w:rPr>
        <w:noBreakHyphen/>
        <w:t>jährige Tradition der TUDOR Taucheruhren und ist gleichzeitig konsequent in der Gegenwart</w:t>
      </w:r>
      <w:r w:rsidR="00EB2762">
        <w:rPr>
          <w:rFonts w:eastAsia="Arial" w:cs="Arial"/>
          <w:color w:val="000000"/>
          <w:szCs w:val="20"/>
          <w:lang w:val="de-DE"/>
        </w:rPr>
        <w:t xml:space="preserve"> </w:t>
      </w:r>
      <w:r>
        <w:rPr>
          <w:rFonts w:eastAsia="Arial" w:cs="Arial"/>
          <w:color w:val="000000"/>
          <w:szCs w:val="20"/>
          <w:lang w:val="de-DE"/>
        </w:rPr>
        <w:t>verankert. Obwohl sich die Linie in ihrer Konzeption an klassischen Modellen orientiert, entsprechen Fertigungstechnik, Zuverlässigkeit, Robustheit und Oberflächenqualität den strengeren Branchenstandards von heute.</w:t>
      </w:r>
    </w:p>
    <w:p w14:paraId="5BE8A881" w14:textId="77777777" w:rsidR="000A6857" w:rsidRPr="00643FD5" w:rsidRDefault="000A6857" w:rsidP="00AA2EE3">
      <w:pPr>
        <w:rPr>
          <w:rFonts w:cs="Arial"/>
          <w:color w:val="000000" w:themeColor="text1"/>
          <w:szCs w:val="20"/>
          <w:lang w:val="de-DE"/>
        </w:rPr>
      </w:pPr>
    </w:p>
    <w:p w14:paraId="00337952" w14:textId="77777777" w:rsidR="00AA2EE3" w:rsidRPr="00643FD5" w:rsidRDefault="00AA2EE3" w:rsidP="00AA2EE3">
      <w:pPr>
        <w:rPr>
          <w:rFonts w:cs="Arial"/>
          <w:color w:val="000000" w:themeColor="text1"/>
          <w:szCs w:val="20"/>
          <w:lang w:val="de-DE"/>
        </w:rPr>
      </w:pPr>
    </w:p>
    <w:p w14:paraId="51C1E274" w14:textId="0416970F" w:rsidR="00AA2EE3" w:rsidRPr="00643FD5" w:rsidRDefault="00AA2EE3" w:rsidP="00AA2EE3">
      <w:pPr>
        <w:rPr>
          <w:b/>
          <w:sz w:val="22"/>
          <w:lang w:val="de-DE"/>
        </w:rPr>
      </w:pPr>
      <w:r w:rsidRPr="00643FD5">
        <w:rPr>
          <w:b/>
          <w:sz w:val="22"/>
          <w:lang w:val="de-DE"/>
        </w:rPr>
        <w:t>TUDOR MANUFA</w:t>
      </w:r>
      <w:r w:rsidR="009B0495" w:rsidRPr="00643FD5">
        <w:rPr>
          <w:b/>
          <w:sz w:val="22"/>
          <w:lang w:val="de-DE"/>
        </w:rPr>
        <w:t>K</w:t>
      </w:r>
      <w:r w:rsidRPr="00643FD5">
        <w:rPr>
          <w:b/>
          <w:sz w:val="22"/>
          <w:lang w:val="de-DE"/>
        </w:rPr>
        <w:t>TUR</w:t>
      </w:r>
    </w:p>
    <w:p w14:paraId="01C47BF4" w14:textId="5E9E35E3" w:rsidR="00643FD5" w:rsidRPr="00643FD5" w:rsidRDefault="00643FD5" w:rsidP="00643FD5">
      <w:pPr>
        <w:rPr>
          <w:lang w:val="de-DE"/>
        </w:rPr>
      </w:pPr>
      <w:r>
        <w:rPr>
          <w:rFonts w:eastAsia="Arial" w:cs="Times New Roman"/>
          <w:szCs w:val="20"/>
          <w:lang w:val="de-DE"/>
        </w:rPr>
        <w:t xml:space="preserve">Jede TUDOR Uhr wird in der neuen TUDOR Manufaktur in Le Locle, Schweiz, montiert und nach den hohen TUDOR Standards umfassend getestet. Diese neue hochmoderne Fertigungsstätte, die das Know-how der Uhrmacher mit dem höchsten Produktionsmanagement und automatisierten Prüfsystemen vereint, wurde 2021 nach dreijähriger Bauzeit fertiggestellt. Die ganz in TUDOR Rot gehaltene Manufaktur erstreckt sich über vier Etagen mit einer Gesamtfläche von 5.500 Quadratmetern. Sie ist räumlich und visuell verbunden mit der benachbarten Manufaktur </w:t>
      </w:r>
      <w:proofErr w:type="spellStart"/>
      <w:r>
        <w:rPr>
          <w:rFonts w:eastAsia="Arial" w:cs="Times New Roman"/>
          <w:szCs w:val="20"/>
          <w:lang w:val="de-DE"/>
        </w:rPr>
        <w:t>Kenissi</w:t>
      </w:r>
      <w:proofErr w:type="spellEnd"/>
      <w:r>
        <w:rPr>
          <w:rFonts w:eastAsia="Arial" w:cs="Times New Roman"/>
          <w:szCs w:val="20"/>
          <w:lang w:val="de-DE"/>
        </w:rPr>
        <w:t xml:space="preserve">, der 2016 gegründeten Fertigungsstätte für TUDOR Uhrwerke. Mit </w:t>
      </w:r>
      <w:proofErr w:type="spellStart"/>
      <w:r>
        <w:rPr>
          <w:rFonts w:eastAsia="Arial" w:cs="Times New Roman"/>
          <w:szCs w:val="20"/>
          <w:lang w:val="de-DE"/>
        </w:rPr>
        <w:t>Kenissi</w:t>
      </w:r>
      <w:proofErr w:type="spellEnd"/>
      <w:r>
        <w:rPr>
          <w:rFonts w:eastAsia="Arial" w:cs="Times New Roman"/>
          <w:szCs w:val="20"/>
          <w:lang w:val="de-DE"/>
        </w:rPr>
        <w:t xml:space="preserve"> und einem Netzwerk von TUDOR Tochtergesellschaften konnte die Marke die Entwicklung und Produktion von mechanischen hochleistungsfähigen Kalibern übernehmen. Somit beherrscht TUDOR nun vollständig die Fertigung strategischer Komponenten und kann deren Qualität gewährleisten. </w:t>
      </w:r>
    </w:p>
    <w:p w14:paraId="06BBB6E3" w14:textId="77777777" w:rsidR="000A6857" w:rsidRPr="00643FD5" w:rsidRDefault="000A6857" w:rsidP="00AA2EE3">
      <w:pPr>
        <w:rPr>
          <w:rFonts w:cs="Arial"/>
          <w:color w:val="000000"/>
          <w:szCs w:val="20"/>
          <w:lang w:val="de-DE"/>
        </w:rPr>
      </w:pPr>
    </w:p>
    <w:p w14:paraId="3D869B6C" w14:textId="77777777" w:rsidR="002454E7" w:rsidRPr="00643FD5" w:rsidRDefault="002454E7" w:rsidP="002454E7">
      <w:pPr>
        <w:rPr>
          <w:rFonts w:cs="Arial"/>
          <w:color w:val="000000"/>
          <w:szCs w:val="20"/>
          <w:lang w:val="de-DE"/>
        </w:rPr>
      </w:pPr>
    </w:p>
    <w:p w14:paraId="4BF6C22B" w14:textId="2C87BD1E" w:rsidR="00AA2EE3" w:rsidRPr="00643FD5" w:rsidRDefault="009B0495" w:rsidP="00AA2EE3">
      <w:pPr>
        <w:pStyle w:val="TEXTE"/>
        <w:jc w:val="both"/>
        <w:rPr>
          <w:b/>
          <w:color w:val="000000" w:themeColor="text1"/>
          <w:sz w:val="22"/>
          <w:lang w:val="de-DE"/>
        </w:rPr>
      </w:pPr>
      <w:r w:rsidRPr="00643FD5">
        <w:rPr>
          <w:rFonts w:eastAsia="Arial"/>
          <w:b/>
          <w:bCs/>
          <w:color w:val="000000" w:themeColor="text1"/>
          <w:sz w:val="22"/>
          <w:szCs w:val="22"/>
          <w:lang w:val="de-DE"/>
        </w:rPr>
        <w:t xml:space="preserve">DIE </w:t>
      </w:r>
      <w:r w:rsidR="00AA2EE3" w:rsidRPr="00643FD5">
        <w:rPr>
          <w:rFonts w:eastAsia="Arial"/>
          <w:b/>
          <w:bCs/>
          <w:color w:val="000000" w:themeColor="text1"/>
          <w:sz w:val="22"/>
          <w:szCs w:val="22"/>
          <w:lang w:val="de-DE"/>
        </w:rPr>
        <w:t>TUDOR GARANT</w:t>
      </w:r>
      <w:r w:rsidRPr="00643FD5">
        <w:rPr>
          <w:rFonts w:eastAsia="Arial"/>
          <w:b/>
          <w:bCs/>
          <w:color w:val="000000" w:themeColor="text1"/>
          <w:sz w:val="22"/>
          <w:szCs w:val="22"/>
          <w:lang w:val="de-DE"/>
        </w:rPr>
        <w:t>I</w:t>
      </w:r>
      <w:r w:rsidR="00AA2EE3" w:rsidRPr="00643FD5">
        <w:rPr>
          <w:rFonts w:eastAsia="Arial"/>
          <w:b/>
          <w:bCs/>
          <w:color w:val="000000" w:themeColor="text1"/>
          <w:sz w:val="22"/>
          <w:szCs w:val="22"/>
          <w:lang w:val="de-DE"/>
        </w:rPr>
        <w:t>E</w:t>
      </w:r>
    </w:p>
    <w:p w14:paraId="593E6824" w14:textId="4CEB0ED8" w:rsidR="00643FD5" w:rsidRPr="000C57E7" w:rsidRDefault="00643FD5" w:rsidP="00643FD5">
      <w:pPr>
        <w:rPr>
          <w:rFonts w:eastAsia="Arial" w:cs="Arial"/>
          <w:color w:val="000000" w:themeColor="text1"/>
          <w:szCs w:val="20"/>
          <w:lang w:val="de-DE"/>
        </w:rPr>
      </w:pPr>
      <w:r>
        <w:rPr>
          <w:rFonts w:eastAsia="Arial" w:cs="Arial"/>
          <w:color w:val="000000"/>
          <w:szCs w:val="20"/>
          <w:lang w:val="de-DE"/>
        </w:rPr>
        <w:t>Seit der Gründung durch Hans Wilsdorf im Jahr 1926 und gemäß seiner Vision des außergewöhnlichen Zeitgebers, strebt TUDOR schon immer danach, Armbanduhren herzustellen, die so robust, widerstandsfähig, zuverlässig und genau wie möglich sind. Gestützt auf diese Erfahrung und mit dem Wissen um die herausragende Qualität seiner Armbanduhren bietet TUDOR eine Fünfjahresgarantie auf alle seine Produkte. Für diese Garantie ist es nicht notwendig</w:t>
      </w:r>
      <w:r w:rsidR="00C60780">
        <w:rPr>
          <w:rFonts w:eastAsia="Arial" w:cs="Arial"/>
          <w:color w:val="000000"/>
          <w:szCs w:val="20"/>
          <w:lang w:val="de-DE"/>
        </w:rPr>
        <w:t>,</w:t>
      </w:r>
      <w:r>
        <w:rPr>
          <w:rFonts w:eastAsia="Arial" w:cs="Arial"/>
          <w:color w:val="000000"/>
          <w:szCs w:val="20"/>
          <w:lang w:val="de-DE"/>
        </w:rPr>
        <w:t xml:space="preserve"> die Armbanduhr zu registrieren und es muss keine Wartung durchgeführt werden. Die Garantie ist zudem übertragbar. </w:t>
      </w:r>
      <w:r w:rsidR="000C57E7" w:rsidRPr="000C57E7">
        <w:rPr>
          <w:lang w:val="de-DE"/>
        </w:rPr>
        <w:t>TUDOR empfiehlt außerdem, dass seine Uhren je nach Modell und täglichen Tragens etwa alle zehn Jahre einer Wartung unterzogen werden.</w:t>
      </w:r>
    </w:p>
    <w:p w14:paraId="3D541275" w14:textId="6A63E1C7" w:rsidR="002454E7" w:rsidRPr="004B3877" w:rsidRDefault="002454E7" w:rsidP="002454E7">
      <w:pPr>
        <w:rPr>
          <w:bCs/>
          <w:szCs w:val="20"/>
          <w:lang w:val="de-DE"/>
        </w:rPr>
      </w:pPr>
    </w:p>
    <w:p w14:paraId="14D97BCB" w14:textId="77777777" w:rsidR="000A6857" w:rsidRPr="004B3877" w:rsidRDefault="000A6857" w:rsidP="002454E7">
      <w:pPr>
        <w:rPr>
          <w:bCs/>
          <w:szCs w:val="20"/>
          <w:lang w:val="de-DE"/>
        </w:rPr>
      </w:pPr>
    </w:p>
    <w:p w14:paraId="57EE1A1E" w14:textId="65881AEE" w:rsidR="00AA2EE3" w:rsidRPr="00643FD5" w:rsidRDefault="00AA2EE3" w:rsidP="00AA2EE3">
      <w:pPr>
        <w:rPr>
          <w:rFonts w:cs="Arial"/>
          <w:b/>
          <w:sz w:val="22"/>
          <w:lang w:val="de-DE"/>
        </w:rPr>
      </w:pPr>
      <w:r w:rsidRPr="00643FD5">
        <w:rPr>
          <w:rFonts w:cs="Arial"/>
          <w:b/>
          <w:sz w:val="22"/>
          <w:shd w:val="clear" w:color="auto" w:fill="FFFFFF"/>
          <w:lang w:val="de-DE"/>
        </w:rPr>
        <w:t>TUDOR IS</w:t>
      </w:r>
      <w:r w:rsidR="00643FD5" w:rsidRPr="00643FD5">
        <w:rPr>
          <w:rFonts w:cs="Arial"/>
          <w:b/>
          <w:sz w:val="22"/>
          <w:shd w:val="clear" w:color="auto" w:fill="FFFFFF"/>
          <w:lang w:val="de-DE"/>
        </w:rPr>
        <w:t>T</w:t>
      </w:r>
      <w:r w:rsidRPr="00643FD5">
        <w:rPr>
          <w:rFonts w:cs="Arial"/>
          <w:b/>
          <w:sz w:val="22"/>
          <w:shd w:val="clear" w:color="auto" w:fill="FFFFFF"/>
          <w:lang w:val="de-DE"/>
        </w:rPr>
        <w:t xml:space="preserve"> #BORNTODARE</w:t>
      </w:r>
    </w:p>
    <w:p w14:paraId="2FAC5465" w14:textId="4967C3DD" w:rsidR="00F349D7" w:rsidRDefault="00643FD5" w:rsidP="00643FD5">
      <w:pPr>
        <w:pStyle w:val="Corpsdetexte"/>
        <w:rPr>
          <w:rFonts w:ascii="Arial" w:eastAsia="Arial" w:hAnsi="Arial" w:cs="Arial"/>
          <w:sz w:val="20"/>
          <w:szCs w:val="20"/>
          <w:lang w:val="de-DE"/>
        </w:rPr>
      </w:pPr>
      <w:r>
        <w:rPr>
          <w:rFonts w:ascii="Arial" w:eastAsia="Arial" w:hAnsi="Arial" w:cs="Arial"/>
          <w:sz w:val="20"/>
          <w:szCs w:val="20"/>
          <w:lang w:val="de-DE"/>
        </w:rPr>
        <w:t xml:space="preserve">2017 startete TUDOR eine neue Kampagne mit der Signatur #BornToDare. Dieses Statement nimmt die Geschichte der Marke ebenso auf wie das, wofür sie steht. Es erzählt über Abenteuer von Menschen, die mit einer TUDOR Armbanduhr am Handgelenk Außergewöhnliches zu Lande, auf dem Eis, in der Luft oder unter Wasser geleistet haben. Daneben nimmt es auch Bezug auf die Vision von Hans Wilsdorf, dem Gründer von TUDOR, der TUDOR Uhren herstellte, die den extremsten Bedingungen standhalten sollten, Uhren also für einen äußerst mutigen Lebensstil. Es zeugt von TUDORs einzigartigem Know-how in der Uhrmacherkunst, das die Marke zu dem gemacht hat, was sie heute ist. Die Innovationen von TUDOR, die führend in der Uhrenbranche sind, gelten heute als Standards in der Uhrmacherkunst. Der Spirit von TUDOR, #BornToDare, wird weltweit durch erstklassige Markenbotschafter bestärkt, deren Lebenswerk unmittelbar dem steten Willen </w:t>
      </w:r>
      <w:r>
        <w:rPr>
          <w:rFonts w:ascii="Arial" w:eastAsia="Arial" w:hAnsi="Arial" w:cs="Arial"/>
          <w:sz w:val="20"/>
          <w:szCs w:val="20"/>
          <w:lang w:val="de-DE"/>
        </w:rPr>
        <w:lastRenderedPageBreak/>
        <w:t>zum Wagnis entspringt.</w:t>
      </w:r>
    </w:p>
    <w:p w14:paraId="07CC5657" w14:textId="77777777" w:rsidR="000C57E7" w:rsidRPr="00643FD5" w:rsidRDefault="000C57E7" w:rsidP="00643FD5">
      <w:pPr>
        <w:pStyle w:val="Corpsdetexte"/>
        <w:rPr>
          <w:rFonts w:ascii="Arial" w:hAnsi="Arial" w:cs="Arial"/>
          <w:sz w:val="20"/>
          <w:szCs w:val="20"/>
          <w:lang w:val="de-DE"/>
        </w:rPr>
      </w:pPr>
    </w:p>
    <w:p w14:paraId="5A792ADD" w14:textId="5F407B75" w:rsidR="00AA2EE3" w:rsidRPr="00643FD5" w:rsidRDefault="00643FD5" w:rsidP="00AA2EE3">
      <w:pPr>
        <w:pStyle w:val="TEXTE"/>
        <w:jc w:val="both"/>
        <w:rPr>
          <w:b/>
          <w:color w:val="000000" w:themeColor="text1"/>
          <w:sz w:val="22"/>
          <w:szCs w:val="22"/>
          <w:lang w:val="de-DE"/>
        </w:rPr>
      </w:pPr>
      <w:r w:rsidRPr="00643FD5">
        <w:rPr>
          <w:rFonts w:eastAsia="Arial"/>
          <w:b/>
          <w:bCs/>
          <w:color w:val="000000" w:themeColor="text1"/>
          <w:sz w:val="22"/>
          <w:szCs w:val="22"/>
          <w:lang w:val="de-DE"/>
        </w:rPr>
        <w:t>ÜBER</w:t>
      </w:r>
      <w:r w:rsidR="00AA2EE3" w:rsidRPr="00643FD5">
        <w:rPr>
          <w:rFonts w:eastAsia="Arial"/>
          <w:b/>
          <w:bCs/>
          <w:color w:val="000000" w:themeColor="text1"/>
          <w:sz w:val="22"/>
          <w:szCs w:val="22"/>
          <w:lang w:val="de-DE"/>
        </w:rPr>
        <w:t xml:space="preserve"> TUDOR</w:t>
      </w:r>
    </w:p>
    <w:p w14:paraId="45CD5F66" w14:textId="0B26F198" w:rsidR="002454E7" w:rsidRPr="00643FD5" w:rsidRDefault="00643FD5" w:rsidP="00F349D7">
      <w:pPr>
        <w:pStyle w:val="Corpsdetexte"/>
        <w:jc w:val="both"/>
        <w:rPr>
          <w:rFonts w:ascii="Arial" w:hAnsi="Arial" w:cs="Arial"/>
          <w:sz w:val="20"/>
          <w:szCs w:val="20"/>
          <w:lang w:val="de-DE"/>
        </w:rPr>
      </w:pPr>
      <w:r w:rsidRPr="00643FD5">
        <w:rPr>
          <w:rFonts w:ascii="Arial" w:eastAsia="Arial" w:hAnsi="Arial" w:cs="Arial"/>
          <w:color w:val="000000"/>
          <w:sz w:val="20"/>
          <w:szCs w:val="20"/>
          <w:lang w:val="de-DE"/>
        </w:rPr>
        <w:t xml:space="preserve">TUDOR ist eine preisgekrönte Schweizer Uhrenmarke, die mechanische Armbanduhren mit raffiniertem Stil, bewährter Zuverlässigkeit und beispiellosem Preis-Leistungs-Verhältnis bietet. Die Ursprünge von TUDOR gehen zurück ins Jahr 1926, als „The Tudor“ erstmals im Namen von Hans Wilsdorf, dem Gründer von Rolex, als Marke eingetragen wurde. Im Jahr 1946 gründete er das Unternehmen </w:t>
      </w:r>
      <w:proofErr w:type="spellStart"/>
      <w:r w:rsidRPr="00643FD5">
        <w:rPr>
          <w:rFonts w:ascii="Arial" w:eastAsia="Arial" w:hAnsi="Arial" w:cs="Arial"/>
          <w:color w:val="000000"/>
          <w:sz w:val="20"/>
          <w:szCs w:val="20"/>
          <w:lang w:val="de-DE"/>
        </w:rPr>
        <w:t>Montres</w:t>
      </w:r>
      <w:proofErr w:type="spellEnd"/>
      <w:r w:rsidRPr="00643FD5">
        <w:rPr>
          <w:rFonts w:ascii="Arial" w:eastAsia="Arial" w:hAnsi="Arial" w:cs="Arial"/>
          <w:color w:val="000000"/>
          <w:sz w:val="20"/>
          <w:szCs w:val="20"/>
          <w:lang w:val="de-DE"/>
        </w:rPr>
        <w:t xml:space="preserve"> TUDOR SA, um Armbanduhren mit der Qualität und Zuverlässigkeit einer Rolex anzubieten, jedoch zu einem erschwinglicheren Preis. Aufgrund ihrer Robustheit und Erschwinglichkeit wurden die Armbanduhren von TUDOR immer wieder zur Uhr der Wahl der </w:t>
      </w:r>
      <w:proofErr w:type="spellStart"/>
      <w:r w:rsidRPr="00643FD5">
        <w:rPr>
          <w:rFonts w:ascii="Arial" w:eastAsia="Arial" w:hAnsi="Arial" w:cs="Arial"/>
          <w:color w:val="000000"/>
          <w:sz w:val="20"/>
          <w:szCs w:val="20"/>
          <w:lang w:val="de-DE"/>
        </w:rPr>
        <w:t>wagemutigsten</w:t>
      </w:r>
      <w:proofErr w:type="spellEnd"/>
      <w:r w:rsidRPr="00643FD5">
        <w:rPr>
          <w:rFonts w:ascii="Arial" w:eastAsia="Arial" w:hAnsi="Arial" w:cs="Arial"/>
          <w:color w:val="000000"/>
          <w:sz w:val="20"/>
          <w:szCs w:val="20"/>
          <w:lang w:val="de-DE"/>
        </w:rPr>
        <w:t xml:space="preserve"> Abenteurer an Land, in der Luft, unter Wasser und auf dem Eis. Heute umfasst die TUDOR Kollektion legendäre Modelle wie die Black Bay, die </w:t>
      </w:r>
      <w:proofErr w:type="spellStart"/>
      <w:r w:rsidRPr="00643FD5">
        <w:rPr>
          <w:rFonts w:ascii="Arial" w:eastAsia="Arial" w:hAnsi="Arial" w:cs="Arial"/>
          <w:color w:val="000000"/>
          <w:sz w:val="20"/>
          <w:szCs w:val="20"/>
          <w:lang w:val="de-DE"/>
        </w:rPr>
        <w:t>Pelagos</w:t>
      </w:r>
      <w:proofErr w:type="spellEnd"/>
      <w:r w:rsidRPr="00643FD5">
        <w:rPr>
          <w:rFonts w:ascii="Arial" w:eastAsia="Arial" w:hAnsi="Arial" w:cs="Arial"/>
          <w:color w:val="000000"/>
          <w:sz w:val="20"/>
          <w:szCs w:val="20"/>
          <w:lang w:val="de-DE"/>
        </w:rPr>
        <w:t>, die 1926 und die Royal. Seit 2015 werden zudem mechanische Manufakturwerke mit vielfältigen Funktionen und herausragender Leistung angeboten</w:t>
      </w:r>
      <w:r>
        <w:rPr>
          <w:rFonts w:ascii="Arial" w:eastAsia="Arial" w:hAnsi="Arial" w:cs="Arial"/>
          <w:color w:val="000000"/>
          <w:sz w:val="20"/>
          <w:szCs w:val="20"/>
          <w:lang w:val="de-DE"/>
        </w:rPr>
        <w:t>.</w:t>
      </w:r>
    </w:p>
    <w:p w14:paraId="068BE788" w14:textId="77777777" w:rsidR="00643FD5" w:rsidRPr="00643FD5" w:rsidRDefault="00643FD5" w:rsidP="00F349D7">
      <w:pPr>
        <w:pStyle w:val="Corpsdetexte"/>
        <w:jc w:val="both"/>
        <w:rPr>
          <w:rFonts w:ascii="Arial" w:hAnsi="Arial" w:cs="Arial"/>
          <w:sz w:val="20"/>
          <w:szCs w:val="20"/>
          <w:lang w:val="de-DE"/>
        </w:rPr>
      </w:pPr>
    </w:p>
    <w:p w14:paraId="7DFE9776" w14:textId="2B057CE2" w:rsidR="000F4DFE" w:rsidRPr="00643FD5" w:rsidRDefault="000F4DFE" w:rsidP="00AA2EE3">
      <w:pPr>
        <w:pStyle w:val="Corpsdetexte"/>
        <w:rPr>
          <w:rFonts w:ascii="Arial" w:hAnsi="Arial" w:cs="Arial"/>
          <w:sz w:val="20"/>
          <w:szCs w:val="20"/>
          <w:lang w:val="de-DE"/>
        </w:rPr>
      </w:pPr>
    </w:p>
    <w:p w14:paraId="0C94BD0D" w14:textId="4125521F" w:rsidR="000F4DFE" w:rsidRPr="00643FD5" w:rsidRDefault="000F4DFE" w:rsidP="00AA2EE3">
      <w:pPr>
        <w:pStyle w:val="Corpsdetexte"/>
        <w:rPr>
          <w:rFonts w:ascii="Arial" w:hAnsi="Arial" w:cs="Arial"/>
          <w:sz w:val="20"/>
          <w:szCs w:val="20"/>
          <w:lang w:val="de-DE"/>
        </w:rPr>
      </w:pPr>
    </w:p>
    <w:p w14:paraId="4FCC4428" w14:textId="6A5F84A7" w:rsidR="000F4DFE" w:rsidRPr="00643FD5" w:rsidRDefault="000F4DFE" w:rsidP="00AA2EE3">
      <w:pPr>
        <w:pStyle w:val="Corpsdetexte"/>
        <w:rPr>
          <w:rFonts w:ascii="Arial" w:hAnsi="Arial" w:cs="Arial"/>
          <w:sz w:val="20"/>
          <w:szCs w:val="20"/>
          <w:lang w:val="de-DE"/>
        </w:rPr>
      </w:pPr>
    </w:p>
    <w:p w14:paraId="6D70D780" w14:textId="1D084BBA" w:rsidR="000F4DFE" w:rsidRPr="00643FD5" w:rsidRDefault="000F4DFE" w:rsidP="00AA2EE3">
      <w:pPr>
        <w:pStyle w:val="Corpsdetexte"/>
        <w:rPr>
          <w:rFonts w:ascii="Arial" w:hAnsi="Arial" w:cs="Arial"/>
          <w:sz w:val="20"/>
          <w:szCs w:val="20"/>
          <w:lang w:val="de-DE"/>
        </w:rPr>
      </w:pPr>
    </w:p>
    <w:p w14:paraId="624DECB8" w14:textId="627F39FD" w:rsidR="000F4DFE" w:rsidRPr="00643FD5" w:rsidRDefault="000F4DFE" w:rsidP="00AA2EE3">
      <w:pPr>
        <w:pStyle w:val="Corpsdetexte"/>
        <w:rPr>
          <w:rFonts w:ascii="Arial" w:hAnsi="Arial" w:cs="Arial"/>
          <w:sz w:val="20"/>
          <w:szCs w:val="20"/>
          <w:lang w:val="de-DE"/>
        </w:rPr>
      </w:pPr>
    </w:p>
    <w:p w14:paraId="45E0955F" w14:textId="53CF3E05" w:rsidR="000F4DFE" w:rsidRPr="00643FD5" w:rsidRDefault="000F4DFE" w:rsidP="00AA2EE3">
      <w:pPr>
        <w:pStyle w:val="Corpsdetexte"/>
        <w:rPr>
          <w:rFonts w:ascii="Arial" w:hAnsi="Arial" w:cs="Arial"/>
          <w:sz w:val="20"/>
          <w:szCs w:val="20"/>
          <w:lang w:val="de-DE"/>
        </w:rPr>
      </w:pPr>
    </w:p>
    <w:p w14:paraId="508B1DDB" w14:textId="040544D0" w:rsidR="000F4DFE" w:rsidRPr="00643FD5" w:rsidRDefault="000F4DFE" w:rsidP="00AA2EE3">
      <w:pPr>
        <w:pStyle w:val="Corpsdetexte"/>
        <w:rPr>
          <w:rFonts w:ascii="Arial" w:hAnsi="Arial" w:cs="Arial"/>
          <w:sz w:val="20"/>
          <w:szCs w:val="20"/>
          <w:lang w:val="de-DE"/>
        </w:rPr>
      </w:pPr>
    </w:p>
    <w:p w14:paraId="592D8267" w14:textId="41F09504" w:rsidR="000F4DFE" w:rsidRPr="00643FD5" w:rsidRDefault="000F4DFE" w:rsidP="00AA2EE3">
      <w:pPr>
        <w:pStyle w:val="Corpsdetexte"/>
        <w:rPr>
          <w:rFonts w:ascii="Arial" w:hAnsi="Arial" w:cs="Arial"/>
          <w:sz w:val="20"/>
          <w:szCs w:val="20"/>
          <w:lang w:val="de-DE"/>
        </w:rPr>
      </w:pPr>
    </w:p>
    <w:p w14:paraId="45918E00" w14:textId="7C015DC7" w:rsidR="000F4DFE" w:rsidRPr="00643FD5" w:rsidRDefault="000F4DFE" w:rsidP="00AA2EE3">
      <w:pPr>
        <w:pStyle w:val="Corpsdetexte"/>
        <w:rPr>
          <w:rFonts w:ascii="Arial" w:hAnsi="Arial" w:cs="Arial"/>
          <w:sz w:val="20"/>
          <w:szCs w:val="20"/>
          <w:lang w:val="de-DE"/>
        </w:rPr>
      </w:pPr>
    </w:p>
    <w:p w14:paraId="5B779BF2" w14:textId="16A6681C" w:rsidR="000F4DFE" w:rsidRPr="00643FD5" w:rsidRDefault="000F4DFE" w:rsidP="00AA2EE3">
      <w:pPr>
        <w:pStyle w:val="Corpsdetexte"/>
        <w:rPr>
          <w:rFonts w:ascii="Arial" w:hAnsi="Arial" w:cs="Arial"/>
          <w:sz w:val="20"/>
          <w:szCs w:val="20"/>
          <w:lang w:val="de-DE"/>
        </w:rPr>
      </w:pPr>
    </w:p>
    <w:p w14:paraId="08F4C1CF" w14:textId="30BBC830" w:rsidR="000F4DFE" w:rsidRPr="00643FD5" w:rsidRDefault="000F4DFE" w:rsidP="00AA2EE3">
      <w:pPr>
        <w:pStyle w:val="Corpsdetexte"/>
        <w:rPr>
          <w:rFonts w:ascii="Arial" w:hAnsi="Arial" w:cs="Arial"/>
          <w:sz w:val="20"/>
          <w:szCs w:val="20"/>
          <w:lang w:val="de-DE"/>
        </w:rPr>
      </w:pPr>
    </w:p>
    <w:p w14:paraId="2EFBB6CD" w14:textId="09A09664" w:rsidR="000F4DFE" w:rsidRPr="00643FD5" w:rsidRDefault="000F4DFE" w:rsidP="00AA2EE3">
      <w:pPr>
        <w:pStyle w:val="Corpsdetexte"/>
        <w:rPr>
          <w:rFonts w:ascii="Arial" w:hAnsi="Arial" w:cs="Arial"/>
          <w:sz w:val="20"/>
          <w:szCs w:val="20"/>
          <w:lang w:val="de-DE"/>
        </w:rPr>
      </w:pPr>
    </w:p>
    <w:p w14:paraId="70B62B7A" w14:textId="17AEED85" w:rsidR="000F4DFE" w:rsidRPr="00643FD5" w:rsidRDefault="000F4DFE" w:rsidP="00AA2EE3">
      <w:pPr>
        <w:pStyle w:val="Corpsdetexte"/>
        <w:rPr>
          <w:rFonts w:ascii="Arial" w:hAnsi="Arial" w:cs="Arial"/>
          <w:sz w:val="20"/>
          <w:szCs w:val="20"/>
          <w:lang w:val="de-DE"/>
        </w:rPr>
      </w:pPr>
    </w:p>
    <w:p w14:paraId="2CDAC715" w14:textId="60143A35" w:rsidR="000F4DFE" w:rsidRPr="00643FD5" w:rsidRDefault="000F4DFE" w:rsidP="00AA2EE3">
      <w:pPr>
        <w:pStyle w:val="Corpsdetexte"/>
        <w:rPr>
          <w:rFonts w:ascii="Arial" w:hAnsi="Arial" w:cs="Arial"/>
          <w:sz w:val="20"/>
          <w:szCs w:val="20"/>
          <w:lang w:val="de-DE"/>
        </w:rPr>
      </w:pPr>
    </w:p>
    <w:p w14:paraId="0309EB55" w14:textId="2E95DAD2" w:rsidR="000F4DFE" w:rsidRPr="00643FD5" w:rsidRDefault="000F4DFE" w:rsidP="00AA2EE3">
      <w:pPr>
        <w:pStyle w:val="Corpsdetexte"/>
        <w:rPr>
          <w:rFonts w:ascii="Arial" w:hAnsi="Arial" w:cs="Arial"/>
          <w:sz w:val="20"/>
          <w:szCs w:val="20"/>
          <w:lang w:val="de-DE"/>
        </w:rPr>
      </w:pPr>
    </w:p>
    <w:p w14:paraId="45F873F2" w14:textId="6784EA98" w:rsidR="000F4DFE" w:rsidRPr="00643FD5" w:rsidRDefault="000F4DFE" w:rsidP="00AA2EE3">
      <w:pPr>
        <w:pStyle w:val="Corpsdetexte"/>
        <w:rPr>
          <w:rFonts w:ascii="Arial" w:hAnsi="Arial" w:cs="Arial"/>
          <w:sz w:val="20"/>
          <w:szCs w:val="20"/>
          <w:lang w:val="de-DE"/>
        </w:rPr>
      </w:pPr>
    </w:p>
    <w:p w14:paraId="7128C7B2" w14:textId="4481E8E1" w:rsidR="000F4DFE" w:rsidRPr="00643FD5" w:rsidRDefault="000F4DFE" w:rsidP="00AA2EE3">
      <w:pPr>
        <w:pStyle w:val="Corpsdetexte"/>
        <w:rPr>
          <w:rFonts w:ascii="Arial" w:hAnsi="Arial" w:cs="Arial"/>
          <w:sz w:val="20"/>
          <w:szCs w:val="20"/>
          <w:lang w:val="de-DE"/>
        </w:rPr>
      </w:pPr>
    </w:p>
    <w:p w14:paraId="46CFEB43" w14:textId="318135EB" w:rsidR="000F4DFE" w:rsidRPr="00643FD5" w:rsidRDefault="000F4DFE" w:rsidP="00AA2EE3">
      <w:pPr>
        <w:pStyle w:val="Corpsdetexte"/>
        <w:rPr>
          <w:rFonts w:ascii="Arial" w:hAnsi="Arial" w:cs="Arial"/>
          <w:sz w:val="20"/>
          <w:szCs w:val="20"/>
          <w:lang w:val="de-DE"/>
        </w:rPr>
      </w:pPr>
    </w:p>
    <w:p w14:paraId="44FE4446" w14:textId="698E0B57" w:rsidR="000F4DFE" w:rsidRPr="00643FD5" w:rsidRDefault="000F4DFE" w:rsidP="00AA2EE3">
      <w:pPr>
        <w:pStyle w:val="Corpsdetexte"/>
        <w:rPr>
          <w:rFonts w:ascii="Arial" w:hAnsi="Arial" w:cs="Arial"/>
          <w:sz w:val="20"/>
          <w:szCs w:val="20"/>
          <w:lang w:val="de-DE"/>
        </w:rPr>
      </w:pPr>
    </w:p>
    <w:p w14:paraId="0956079D" w14:textId="446EC0F1" w:rsidR="000F4DFE" w:rsidRPr="00643FD5" w:rsidRDefault="000F4DFE" w:rsidP="00AA2EE3">
      <w:pPr>
        <w:pStyle w:val="Corpsdetexte"/>
        <w:rPr>
          <w:rFonts w:ascii="Arial" w:hAnsi="Arial" w:cs="Arial"/>
          <w:sz w:val="20"/>
          <w:szCs w:val="20"/>
          <w:lang w:val="de-DE"/>
        </w:rPr>
      </w:pPr>
    </w:p>
    <w:p w14:paraId="67ECAC26" w14:textId="7D951C65" w:rsidR="000F4DFE" w:rsidRPr="00643FD5" w:rsidRDefault="000F4DFE" w:rsidP="00AA2EE3">
      <w:pPr>
        <w:pStyle w:val="Corpsdetexte"/>
        <w:rPr>
          <w:rFonts w:ascii="Arial" w:hAnsi="Arial" w:cs="Arial"/>
          <w:sz w:val="20"/>
          <w:szCs w:val="20"/>
          <w:lang w:val="de-DE"/>
        </w:rPr>
      </w:pPr>
    </w:p>
    <w:p w14:paraId="5C6F52CA" w14:textId="35C7F237" w:rsidR="000F4DFE" w:rsidRPr="00643FD5" w:rsidRDefault="000F4DFE" w:rsidP="00AA2EE3">
      <w:pPr>
        <w:pStyle w:val="Corpsdetexte"/>
        <w:rPr>
          <w:rFonts w:ascii="Arial" w:hAnsi="Arial" w:cs="Arial"/>
          <w:sz w:val="20"/>
          <w:szCs w:val="20"/>
          <w:lang w:val="de-DE"/>
        </w:rPr>
      </w:pPr>
    </w:p>
    <w:p w14:paraId="52A3F1DC" w14:textId="76826281" w:rsidR="000F4DFE" w:rsidRPr="00643FD5" w:rsidRDefault="000F4DFE" w:rsidP="00AA2EE3">
      <w:pPr>
        <w:pStyle w:val="Corpsdetexte"/>
        <w:rPr>
          <w:rFonts w:ascii="Arial" w:hAnsi="Arial" w:cs="Arial"/>
          <w:sz w:val="20"/>
          <w:szCs w:val="20"/>
          <w:lang w:val="de-DE"/>
        </w:rPr>
      </w:pPr>
    </w:p>
    <w:p w14:paraId="0309EA0D" w14:textId="2E649984" w:rsidR="000F4DFE" w:rsidRPr="00643FD5" w:rsidRDefault="000F4DFE" w:rsidP="00AA2EE3">
      <w:pPr>
        <w:pStyle w:val="Corpsdetexte"/>
        <w:rPr>
          <w:rFonts w:ascii="Arial" w:hAnsi="Arial" w:cs="Arial"/>
          <w:sz w:val="20"/>
          <w:szCs w:val="20"/>
          <w:lang w:val="de-DE"/>
        </w:rPr>
      </w:pPr>
    </w:p>
    <w:p w14:paraId="6462178C" w14:textId="222E485A" w:rsidR="000F4DFE" w:rsidRPr="00643FD5" w:rsidRDefault="000F4DFE" w:rsidP="00AA2EE3">
      <w:pPr>
        <w:pStyle w:val="Corpsdetexte"/>
        <w:rPr>
          <w:rFonts w:ascii="Arial" w:hAnsi="Arial" w:cs="Arial"/>
          <w:sz w:val="20"/>
          <w:szCs w:val="20"/>
          <w:lang w:val="de-DE"/>
        </w:rPr>
      </w:pPr>
    </w:p>
    <w:p w14:paraId="649A6D26" w14:textId="135A3D73" w:rsidR="000F4DFE" w:rsidRPr="00643FD5" w:rsidRDefault="000F4DFE" w:rsidP="00AA2EE3">
      <w:pPr>
        <w:pStyle w:val="Corpsdetexte"/>
        <w:rPr>
          <w:rFonts w:ascii="Arial" w:hAnsi="Arial" w:cs="Arial"/>
          <w:sz w:val="20"/>
          <w:szCs w:val="20"/>
          <w:lang w:val="de-DE"/>
        </w:rPr>
      </w:pPr>
    </w:p>
    <w:p w14:paraId="07F414CF" w14:textId="39CF0D3C" w:rsidR="000F4DFE" w:rsidRPr="00643FD5" w:rsidRDefault="000F4DFE" w:rsidP="00AA2EE3">
      <w:pPr>
        <w:pStyle w:val="Corpsdetexte"/>
        <w:rPr>
          <w:rFonts w:ascii="Arial" w:hAnsi="Arial" w:cs="Arial"/>
          <w:sz w:val="20"/>
          <w:szCs w:val="20"/>
          <w:lang w:val="de-DE"/>
        </w:rPr>
      </w:pPr>
    </w:p>
    <w:p w14:paraId="5D943621" w14:textId="0870CA0D" w:rsidR="00AA2EE3" w:rsidRPr="004B3877" w:rsidRDefault="00AA2EE3" w:rsidP="00AA2EE3">
      <w:pPr>
        <w:pStyle w:val="TEXTE"/>
        <w:jc w:val="both"/>
        <w:rPr>
          <w:b/>
          <w:color w:val="000000" w:themeColor="text1"/>
          <w:sz w:val="22"/>
          <w:lang w:val="de-DE"/>
        </w:rPr>
      </w:pPr>
      <w:r w:rsidRPr="004B3877">
        <w:rPr>
          <w:rFonts w:eastAsia="Arial"/>
          <w:b/>
          <w:bCs/>
          <w:color w:val="000000" w:themeColor="text1"/>
          <w:sz w:val="22"/>
          <w:szCs w:val="22"/>
          <w:lang w:val="de-DE"/>
        </w:rPr>
        <w:lastRenderedPageBreak/>
        <w:t>REFEREN</w:t>
      </w:r>
      <w:r w:rsidR="00643FD5" w:rsidRPr="004B3877">
        <w:rPr>
          <w:rFonts w:eastAsia="Arial"/>
          <w:b/>
          <w:bCs/>
          <w:color w:val="000000" w:themeColor="text1"/>
          <w:sz w:val="22"/>
          <w:szCs w:val="22"/>
          <w:lang w:val="de-DE"/>
        </w:rPr>
        <w:t>ZEN</w:t>
      </w:r>
      <w:r w:rsidRPr="004B3877">
        <w:rPr>
          <w:rFonts w:eastAsia="Arial"/>
          <w:b/>
          <w:bCs/>
          <w:color w:val="000000" w:themeColor="text1"/>
          <w:sz w:val="22"/>
          <w:szCs w:val="22"/>
          <w:lang w:val="de-DE"/>
        </w:rPr>
        <w:t xml:space="preserve"> 79600, 79640, 79660, 79680</w:t>
      </w:r>
    </w:p>
    <w:p w14:paraId="19ED7C26" w14:textId="77777777" w:rsidR="00AA2EE3" w:rsidRPr="004B3877" w:rsidRDefault="00AA2EE3" w:rsidP="00AA2EE3">
      <w:pPr>
        <w:pStyle w:val="TEXTE"/>
        <w:jc w:val="both"/>
        <w:rPr>
          <w:color w:val="000000" w:themeColor="text1"/>
          <w:lang w:val="de-DE"/>
        </w:rPr>
      </w:pPr>
    </w:p>
    <w:p w14:paraId="46C08C08" w14:textId="41B37047" w:rsidR="00AA2EE3" w:rsidRPr="004B3877" w:rsidRDefault="00643FD5" w:rsidP="00AA2EE3">
      <w:pPr>
        <w:pStyle w:val="TEXTE"/>
        <w:jc w:val="both"/>
        <w:rPr>
          <w:b/>
          <w:color w:val="000000" w:themeColor="text1"/>
          <w:lang w:val="de-DE"/>
        </w:rPr>
      </w:pPr>
      <w:r w:rsidRPr="004B3877">
        <w:rPr>
          <w:rFonts w:eastAsia="Arial"/>
          <w:b/>
          <w:bCs/>
          <w:color w:val="000000" w:themeColor="text1"/>
          <w:lang w:val="de-DE"/>
        </w:rPr>
        <w:t>GEHÄUSE</w:t>
      </w:r>
    </w:p>
    <w:p w14:paraId="63C8DAA8" w14:textId="741A519A" w:rsidR="00AA2EE3" w:rsidRPr="00643FD5" w:rsidRDefault="00643FD5" w:rsidP="00AA2EE3">
      <w:pPr>
        <w:pStyle w:val="TEXTE"/>
        <w:jc w:val="both"/>
        <w:rPr>
          <w:color w:val="000000" w:themeColor="text1"/>
          <w:lang w:val="pt-PT"/>
        </w:rPr>
      </w:pPr>
      <w:r w:rsidRPr="00643FD5">
        <w:rPr>
          <w:rFonts w:eastAsia="Arial"/>
          <w:color w:val="000000"/>
          <w:lang w:val="de-DE"/>
        </w:rPr>
        <w:t>Satiniertes, poliertes Gehäuse in Edelstahl, 31, 36, 39 oder 41 mm</w:t>
      </w:r>
    </w:p>
    <w:p w14:paraId="2B795160" w14:textId="77777777" w:rsidR="00AA2EE3" w:rsidRPr="00643FD5" w:rsidRDefault="00AA2EE3" w:rsidP="00AA2EE3">
      <w:pPr>
        <w:pStyle w:val="TEXTE"/>
        <w:jc w:val="both"/>
        <w:rPr>
          <w:color w:val="000000" w:themeColor="text1"/>
          <w:lang w:val="de-DE"/>
        </w:rPr>
      </w:pPr>
    </w:p>
    <w:p w14:paraId="68338A64" w14:textId="3B2DBFC9" w:rsidR="00AA2EE3" w:rsidRPr="004B3877" w:rsidRDefault="00643FD5" w:rsidP="00AA2EE3">
      <w:pPr>
        <w:pStyle w:val="TEXTE"/>
        <w:jc w:val="both"/>
        <w:rPr>
          <w:b/>
          <w:color w:val="000000" w:themeColor="text1"/>
          <w:lang w:val="de-DE"/>
        </w:rPr>
      </w:pPr>
      <w:r w:rsidRPr="004B3877">
        <w:rPr>
          <w:rFonts w:eastAsia="Arial"/>
          <w:b/>
          <w:bCs/>
          <w:color w:val="000000" w:themeColor="text1"/>
          <w:lang w:val="de-DE"/>
        </w:rPr>
        <w:t>LÜNETTE</w:t>
      </w:r>
    </w:p>
    <w:p w14:paraId="1C511937" w14:textId="0A4EEB53" w:rsidR="00AA2EE3" w:rsidRPr="00643FD5" w:rsidRDefault="00643FD5" w:rsidP="00AA2EE3">
      <w:pPr>
        <w:pStyle w:val="TEXTE"/>
        <w:jc w:val="both"/>
        <w:rPr>
          <w:color w:val="000000" w:themeColor="text1"/>
          <w:lang w:val="pt-PT"/>
        </w:rPr>
      </w:pPr>
      <w:r w:rsidRPr="004B3877">
        <w:rPr>
          <w:rFonts w:eastAsia="Arial"/>
          <w:color w:val="000000"/>
          <w:lang w:val="de-DE"/>
        </w:rPr>
        <w:t xml:space="preserve">Satinierte, polierte </w:t>
      </w:r>
      <w:proofErr w:type="spellStart"/>
      <w:r w:rsidRPr="004B3877">
        <w:rPr>
          <w:rFonts w:eastAsia="Arial"/>
          <w:color w:val="000000"/>
          <w:lang w:val="de-DE"/>
        </w:rPr>
        <w:t>Lünette</w:t>
      </w:r>
      <w:proofErr w:type="spellEnd"/>
      <w:r w:rsidRPr="004B3877">
        <w:rPr>
          <w:rFonts w:eastAsia="Arial"/>
          <w:color w:val="000000"/>
          <w:lang w:val="de-DE"/>
        </w:rPr>
        <w:t xml:space="preserve"> in Edelstahl</w:t>
      </w:r>
    </w:p>
    <w:p w14:paraId="6E410242" w14:textId="77777777" w:rsidR="00AA2EE3" w:rsidRPr="004B3877" w:rsidRDefault="00AA2EE3" w:rsidP="00AA2EE3">
      <w:pPr>
        <w:pStyle w:val="TEXTE"/>
        <w:jc w:val="both"/>
        <w:rPr>
          <w:color w:val="000000" w:themeColor="text1"/>
          <w:lang w:val="de-DE"/>
        </w:rPr>
      </w:pPr>
    </w:p>
    <w:p w14:paraId="4F008F6B" w14:textId="13FC738F" w:rsidR="00AA2EE3" w:rsidRPr="004B3877" w:rsidRDefault="00643FD5" w:rsidP="00AA2EE3">
      <w:pPr>
        <w:pStyle w:val="TEXTE"/>
        <w:jc w:val="both"/>
        <w:rPr>
          <w:b/>
          <w:color w:val="000000" w:themeColor="text1"/>
          <w:lang w:val="de-DE"/>
        </w:rPr>
      </w:pPr>
      <w:r w:rsidRPr="004B3877">
        <w:rPr>
          <w:rFonts w:eastAsia="Arial"/>
          <w:b/>
          <w:bCs/>
          <w:color w:val="000000" w:themeColor="text1"/>
          <w:lang w:val="de-DE"/>
        </w:rPr>
        <w:t>AUFZUGSKRONE</w:t>
      </w:r>
    </w:p>
    <w:p w14:paraId="5C031473" w14:textId="6042DD57" w:rsidR="00643FD5" w:rsidRPr="00A74A7E" w:rsidRDefault="00643FD5" w:rsidP="00643FD5">
      <w:pPr>
        <w:pStyle w:val="TEXTE"/>
        <w:jc w:val="both"/>
        <w:rPr>
          <w:color w:val="000000" w:themeColor="text1"/>
          <w:lang w:val="pt-PT"/>
        </w:rPr>
      </w:pPr>
      <w:proofErr w:type="spellStart"/>
      <w:r w:rsidRPr="00643FD5">
        <w:rPr>
          <w:rFonts w:eastAsia="Arial"/>
          <w:color w:val="000000"/>
          <w:lang w:val="de-DE"/>
        </w:rPr>
        <w:t>Verschraubbare</w:t>
      </w:r>
      <w:proofErr w:type="spellEnd"/>
      <w:r w:rsidRPr="00643FD5">
        <w:rPr>
          <w:rFonts w:eastAsia="Arial"/>
          <w:color w:val="000000"/>
          <w:lang w:val="de-DE"/>
        </w:rPr>
        <w:t xml:space="preserve"> Aufzugskrone mit TUDOR Rose im Relief</w:t>
      </w:r>
    </w:p>
    <w:p w14:paraId="6040F845" w14:textId="77777777" w:rsidR="00AA2EE3" w:rsidRPr="00643FD5" w:rsidRDefault="00AA2EE3" w:rsidP="00AA2EE3">
      <w:pPr>
        <w:pStyle w:val="TEXTE"/>
        <w:jc w:val="both"/>
        <w:rPr>
          <w:color w:val="000000" w:themeColor="text1"/>
          <w:lang w:val="de-DE"/>
        </w:rPr>
      </w:pPr>
    </w:p>
    <w:p w14:paraId="37815E56" w14:textId="4A5FA8CF" w:rsidR="00AA2EE3" w:rsidRPr="004B3877" w:rsidRDefault="00643FD5" w:rsidP="00AA2EE3">
      <w:pPr>
        <w:pStyle w:val="TEXTE"/>
        <w:jc w:val="both"/>
        <w:rPr>
          <w:b/>
          <w:color w:val="000000" w:themeColor="text1"/>
          <w:lang w:val="de-DE"/>
        </w:rPr>
      </w:pPr>
      <w:r w:rsidRPr="004B3877">
        <w:rPr>
          <w:rFonts w:eastAsia="Arial"/>
          <w:b/>
          <w:bCs/>
          <w:color w:val="000000" w:themeColor="text1"/>
          <w:lang w:val="de-DE"/>
        </w:rPr>
        <w:t>ZIFFERBLATT</w:t>
      </w:r>
    </w:p>
    <w:p w14:paraId="2107F5C4" w14:textId="5B7D92C0" w:rsidR="00643FD5" w:rsidRPr="00A74A7E" w:rsidRDefault="00643FD5" w:rsidP="00643FD5">
      <w:pPr>
        <w:pStyle w:val="TEXTE"/>
        <w:jc w:val="both"/>
        <w:rPr>
          <w:color w:val="000000" w:themeColor="text1"/>
          <w:lang w:val="pt-PT"/>
        </w:rPr>
      </w:pPr>
      <w:r w:rsidRPr="00643FD5">
        <w:rPr>
          <w:lang w:val="de-DE"/>
        </w:rPr>
        <w:t>Blau, anthrazit, hell champagner- oder silberfarben</w:t>
      </w:r>
    </w:p>
    <w:p w14:paraId="7CEC5FC2" w14:textId="77777777" w:rsidR="00AA2EE3" w:rsidRPr="00643FD5" w:rsidRDefault="00AA2EE3" w:rsidP="00AA2EE3">
      <w:pPr>
        <w:pStyle w:val="TEXTE"/>
        <w:jc w:val="both"/>
        <w:rPr>
          <w:color w:val="000000" w:themeColor="text1"/>
          <w:lang w:val="de-DE"/>
        </w:rPr>
      </w:pPr>
    </w:p>
    <w:p w14:paraId="13228233" w14:textId="6CD71A5C" w:rsidR="00AA2EE3" w:rsidRPr="00643FD5" w:rsidRDefault="00643FD5" w:rsidP="00AA2EE3">
      <w:pPr>
        <w:pStyle w:val="TEXTE"/>
        <w:jc w:val="both"/>
        <w:rPr>
          <w:b/>
          <w:color w:val="000000" w:themeColor="text1"/>
          <w:lang w:val="de-DE"/>
        </w:rPr>
      </w:pPr>
      <w:r w:rsidRPr="00643FD5">
        <w:rPr>
          <w:rFonts w:eastAsia="Arial"/>
          <w:b/>
          <w:bCs/>
          <w:color w:val="000000" w:themeColor="text1"/>
          <w:lang w:val="de-DE"/>
        </w:rPr>
        <w:t>UHRGLAS</w:t>
      </w:r>
    </w:p>
    <w:p w14:paraId="2DE9A795" w14:textId="166018D0" w:rsidR="00AA2EE3" w:rsidRPr="00643FD5" w:rsidRDefault="00AA2EE3" w:rsidP="00AA2EE3">
      <w:pPr>
        <w:pStyle w:val="TEXTE"/>
        <w:jc w:val="both"/>
        <w:rPr>
          <w:color w:val="000000" w:themeColor="text1"/>
          <w:lang w:val="de-DE"/>
        </w:rPr>
      </w:pPr>
      <w:r w:rsidRPr="00643FD5">
        <w:rPr>
          <w:rFonts w:eastAsia="Arial"/>
          <w:color w:val="000000" w:themeColor="text1"/>
          <w:lang w:val="de-DE"/>
        </w:rPr>
        <w:t>Fla</w:t>
      </w:r>
      <w:r w:rsidR="00643FD5" w:rsidRPr="00643FD5">
        <w:rPr>
          <w:rFonts w:eastAsia="Arial"/>
          <w:color w:val="000000" w:themeColor="text1"/>
          <w:lang w:val="de-DE"/>
        </w:rPr>
        <w:t>ches Saphirglas</w:t>
      </w:r>
    </w:p>
    <w:p w14:paraId="77CEDCC9" w14:textId="77777777" w:rsidR="00AA2EE3" w:rsidRPr="00643FD5" w:rsidRDefault="00AA2EE3" w:rsidP="00AA2EE3">
      <w:pPr>
        <w:pStyle w:val="TEXTE"/>
        <w:jc w:val="both"/>
        <w:rPr>
          <w:color w:val="000000" w:themeColor="text1"/>
          <w:lang w:val="de-DE"/>
        </w:rPr>
      </w:pPr>
    </w:p>
    <w:p w14:paraId="55F90D2B" w14:textId="34AF7114" w:rsidR="00AA2EE3" w:rsidRPr="00643FD5" w:rsidRDefault="00AA2EE3" w:rsidP="00AA2EE3">
      <w:pPr>
        <w:pStyle w:val="TEXTE"/>
        <w:jc w:val="both"/>
        <w:rPr>
          <w:b/>
          <w:color w:val="000000" w:themeColor="text1"/>
          <w:lang w:val="de-DE"/>
        </w:rPr>
      </w:pPr>
      <w:r w:rsidRPr="00643FD5">
        <w:rPr>
          <w:rFonts w:eastAsia="Arial"/>
          <w:b/>
          <w:bCs/>
          <w:color w:val="000000" w:themeColor="text1"/>
          <w:lang w:val="de-DE"/>
        </w:rPr>
        <w:t>WA</w:t>
      </w:r>
      <w:r w:rsidR="00643FD5" w:rsidRPr="00643FD5">
        <w:rPr>
          <w:rFonts w:eastAsia="Arial"/>
          <w:b/>
          <w:bCs/>
          <w:color w:val="000000" w:themeColor="text1"/>
          <w:lang w:val="de-DE"/>
        </w:rPr>
        <w:t>SSERDICHTIGKEIT</w:t>
      </w:r>
    </w:p>
    <w:p w14:paraId="4E7B1817" w14:textId="7D281304" w:rsidR="00AA2EE3" w:rsidRPr="00643FD5" w:rsidRDefault="00643FD5" w:rsidP="00AA2EE3">
      <w:pPr>
        <w:pStyle w:val="TEXTE"/>
        <w:jc w:val="both"/>
        <w:rPr>
          <w:color w:val="000000" w:themeColor="text1"/>
          <w:lang w:val="pt-PT"/>
        </w:rPr>
      </w:pPr>
      <w:r>
        <w:rPr>
          <w:rFonts w:eastAsia="Arial"/>
          <w:color w:val="000000"/>
          <w:lang w:val="de-DE"/>
        </w:rPr>
        <w:t>Wasserdicht bis 100 Meter Tiefe</w:t>
      </w:r>
    </w:p>
    <w:p w14:paraId="635812A7" w14:textId="77777777" w:rsidR="00AA2EE3" w:rsidRPr="00643FD5" w:rsidRDefault="00AA2EE3" w:rsidP="00AA2EE3">
      <w:pPr>
        <w:pStyle w:val="TEXTE"/>
        <w:jc w:val="both"/>
        <w:rPr>
          <w:color w:val="000000" w:themeColor="text1"/>
          <w:lang w:val="de-DE"/>
        </w:rPr>
      </w:pPr>
    </w:p>
    <w:p w14:paraId="298C0D19" w14:textId="77777777" w:rsidR="00643FD5" w:rsidRDefault="00643FD5" w:rsidP="00643FD5">
      <w:pPr>
        <w:pStyle w:val="TEXTE"/>
        <w:jc w:val="both"/>
        <w:rPr>
          <w:rFonts w:eastAsia="Arial"/>
          <w:b/>
          <w:bCs/>
          <w:color w:val="000000" w:themeColor="text1"/>
          <w:lang w:val="de-DE"/>
        </w:rPr>
      </w:pPr>
      <w:r w:rsidRPr="00643FD5">
        <w:rPr>
          <w:rFonts w:eastAsia="Arial"/>
          <w:b/>
          <w:bCs/>
          <w:color w:val="000000" w:themeColor="text1"/>
          <w:lang w:val="de-DE"/>
        </w:rPr>
        <w:t>ARMBAND</w:t>
      </w:r>
    </w:p>
    <w:p w14:paraId="1A056F86" w14:textId="7CDF3B84" w:rsidR="00AA2EE3" w:rsidRPr="00643FD5" w:rsidRDefault="00643FD5" w:rsidP="00643FD5">
      <w:pPr>
        <w:pStyle w:val="TEXTE"/>
        <w:jc w:val="both"/>
        <w:rPr>
          <w:rFonts w:eastAsia="Arial"/>
          <w:color w:val="000000" w:themeColor="text1"/>
          <w:lang w:val="de-DE"/>
        </w:rPr>
      </w:pPr>
      <w:r>
        <w:rPr>
          <w:rFonts w:eastAsia="Arial"/>
          <w:color w:val="000000"/>
          <w:lang w:val="de-DE"/>
        </w:rPr>
        <w:t>Armband in Edelstahl mit satiniertem und poliertem Finish, „T</w:t>
      </w:r>
      <w:r>
        <w:rPr>
          <w:rFonts w:eastAsia="Arial"/>
          <w:color w:val="000000"/>
          <w:lang w:val="de-DE"/>
        </w:rPr>
        <w:noBreakHyphen/>
        <w:t>fit“-Sicherheitsfaltschließe</w:t>
      </w:r>
    </w:p>
    <w:p w14:paraId="0CDB7342" w14:textId="59E1547C" w:rsidR="00AA2EE3" w:rsidRPr="00643FD5" w:rsidRDefault="00AA2EE3" w:rsidP="00AA2EE3">
      <w:pPr>
        <w:pStyle w:val="TEXTE"/>
        <w:jc w:val="both"/>
        <w:rPr>
          <w:rFonts w:eastAsia="Arial"/>
          <w:color w:val="000000" w:themeColor="text1"/>
          <w:lang w:val="de-DE"/>
        </w:rPr>
      </w:pPr>
    </w:p>
    <w:p w14:paraId="3C7A567F" w14:textId="7F9EDA78" w:rsidR="00AA2EE3" w:rsidRPr="00643FD5" w:rsidRDefault="00643FD5" w:rsidP="00AA2EE3">
      <w:pPr>
        <w:pStyle w:val="TEXTE"/>
        <w:jc w:val="both"/>
        <w:rPr>
          <w:b/>
          <w:color w:val="000000" w:themeColor="text1"/>
          <w:lang w:val="de-DE"/>
        </w:rPr>
      </w:pPr>
      <w:r w:rsidRPr="00643FD5">
        <w:rPr>
          <w:rFonts w:eastAsia="Arial"/>
          <w:b/>
          <w:bCs/>
          <w:color w:val="000000" w:themeColor="text1"/>
          <w:lang w:val="de-DE"/>
        </w:rPr>
        <w:t>UHRWERKE</w:t>
      </w:r>
    </w:p>
    <w:p w14:paraId="5D39BDB1" w14:textId="77777777" w:rsidR="00643FD5" w:rsidRPr="00A74A7E" w:rsidRDefault="00643FD5" w:rsidP="00643FD5">
      <w:pPr>
        <w:pStyle w:val="TEXTE"/>
        <w:jc w:val="both"/>
        <w:rPr>
          <w:color w:val="000000" w:themeColor="text1"/>
          <w:lang w:val="pt-PT"/>
        </w:rPr>
      </w:pPr>
      <w:r>
        <w:rPr>
          <w:rFonts w:eastAsia="Arial"/>
          <w:color w:val="000000"/>
          <w:lang w:val="de-DE"/>
        </w:rPr>
        <w:t>Manufakturwerk Kaliber MT5201 (31 mm), MT5400 (36 mm), MT5602 (39 mm), MT5601 (41 mm) (COSC)</w:t>
      </w:r>
    </w:p>
    <w:p w14:paraId="5BDD8B66" w14:textId="2D6F8715" w:rsidR="00643FD5" w:rsidRPr="00643FD5" w:rsidRDefault="00643FD5" w:rsidP="00AA2EE3">
      <w:pPr>
        <w:pStyle w:val="TEXTE"/>
        <w:jc w:val="both"/>
        <w:rPr>
          <w:color w:val="000000" w:themeColor="text1"/>
          <w:lang w:val="pt-PT"/>
        </w:rPr>
      </w:pPr>
      <w:r>
        <w:rPr>
          <w:rFonts w:eastAsia="Arial"/>
          <w:color w:val="000000"/>
          <w:lang w:val="de-DE"/>
        </w:rPr>
        <w:t>Mechanisches Uhrwerk mit Selbstaufzug, in beide Richtungen aufziehendes Rotorsystem</w:t>
      </w:r>
    </w:p>
    <w:p w14:paraId="1E14D3D7" w14:textId="77777777" w:rsidR="00AA2EE3" w:rsidRPr="00643FD5" w:rsidRDefault="00AA2EE3" w:rsidP="00AA2EE3">
      <w:pPr>
        <w:pStyle w:val="TEXTE"/>
        <w:jc w:val="both"/>
        <w:rPr>
          <w:color w:val="000000" w:themeColor="text1"/>
          <w:lang w:val="de-DE"/>
        </w:rPr>
      </w:pPr>
    </w:p>
    <w:p w14:paraId="200FAD08" w14:textId="0DCDB08A" w:rsidR="00AA2EE3" w:rsidRPr="004B3877" w:rsidRDefault="00AA2EE3" w:rsidP="00AA2EE3">
      <w:pPr>
        <w:pStyle w:val="TEXTE"/>
        <w:jc w:val="both"/>
        <w:rPr>
          <w:b/>
          <w:color w:val="000000" w:themeColor="text1"/>
          <w:lang w:val="de-DE"/>
        </w:rPr>
      </w:pPr>
      <w:r w:rsidRPr="004B3877">
        <w:rPr>
          <w:rFonts w:eastAsia="Arial"/>
          <w:b/>
          <w:bCs/>
          <w:color w:val="000000" w:themeColor="text1"/>
          <w:lang w:val="de-DE"/>
        </w:rPr>
        <w:t>PR</w:t>
      </w:r>
      <w:r w:rsidR="00643FD5" w:rsidRPr="004B3877">
        <w:rPr>
          <w:rFonts w:eastAsia="Arial"/>
          <w:b/>
          <w:bCs/>
          <w:color w:val="000000" w:themeColor="text1"/>
          <w:lang w:val="de-DE"/>
        </w:rPr>
        <w:t>ÄZ</w:t>
      </w:r>
      <w:r w:rsidRPr="004B3877">
        <w:rPr>
          <w:rFonts w:eastAsia="Arial"/>
          <w:b/>
          <w:bCs/>
          <w:color w:val="000000" w:themeColor="text1"/>
          <w:lang w:val="de-DE"/>
        </w:rPr>
        <w:t>ISION</w:t>
      </w:r>
    </w:p>
    <w:p w14:paraId="001D895F" w14:textId="655F154C" w:rsidR="00643FD5" w:rsidRPr="00A74A7E" w:rsidRDefault="00643FD5" w:rsidP="00643FD5">
      <w:pPr>
        <w:pStyle w:val="TEXTE"/>
        <w:jc w:val="both"/>
        <w:rPr>
          <w:color w:val="000000" w:themeColor="text1"/>
          <w:lang w:val="pt-PT"/>
        </w:rPr>
      </w:pPr>
      <w:r w:rsidRPr="00643FD5">
        <w:rPr>
          <w:rFonts w:eastAsia="Arial"/>
          <w:color w:val="000000"/>
          <w:lang w:val="de-DE"/>
        </w:rPr>
        <w:t xml:space="preserve">Vom Schweizer Prüfinstitut </w:t>
      </w:r>
      <w:proofErr w:type="spellStart"/>
      <w:r w:rsidRPr="00643FD5">
        <w:rPr>
          <w:rFonts w:eastAsia="Arial"/>
          <w:i/>
          <w:iCs/>
          <w:color w:val="000000"/>
          <w:lang w:val="de-DE"/>
        </w:rPr>
        <w:t>Contrôle</w:t>
      </w:r>
      <w:proofErr w:type="spellEnd"/>
      <w:r w:rsidRPr="00643FD5">
        <w:rPr>
          <w:rFonts w:eastAsia="Arial"/>
          <w:i/>
          <w:iCs/>
          <w:color w:val="000000"/>
          <w:lang w:val="de-DE"/>
        </w:rPr>
        <w:t xml:space="preserve"> </w:t>
      </w:r>
      <w:proofErr w:type="spellStart"/>
      <w:r w:rsidRPr="00643FD5">
        <w:rPr>
          <w:rFonts w:eastAsia="Arial"/>
          <w:i/>
          <w:iCs/>
          <w:color w:val="000000"/>
          <w:lang w:val="de-DE"/>
        </w:rPr>
        <w:t>Officiel</w:t>
      </w:r>
      <w:proofErr w:type="spellEnd"/>
      <w:r w:rsidRPr="00643FD5">
        <w:rPr>
          <w:rFonts w:eastAsia="Arial"/>
          <w:i/>
          <w:iCs/>
          <w:color w:val="000000"/>
          <w:lang w:val="de-DE"/>
        </w:rPr>
        <w:t xml:space="preserve"> Suisse des </w:t>
      </w:r>
      <w:proofErr w:type="spellStart"/>
      <w:r w:rsidRPr="00643FD5">
        <w:rPr>
          <w:rFonts w:eastAsia="Arial"/>
          <w:i/>
          <w:iCs/>
          <w:color w:val="000000"/>
          <w:lang w:val="de-DE"/>
        </w:rPr>
        <w:t>Chronomètres</w:t>
      </w:r>
      <w:proofErr w:type="spellEnd"/>
      <w:r w:rsidRPr="00643FD5">
        <w:rPr>
          <w:rFonts w:eastAsia="Arial"/>
          <w:color w:val="000000"/>
          <w:lang w:val="de-DE"/>
        </w:rPr>
        <w:t xml:space="preserve"> (COSC) offiziell zertifiziertes Schweizer</w:t>
      </w:r>
      <w:r>
        <w:rPr>
          <w:rFonts w:eastAsia="Arial"/>
          <w:color w:val="000000"/>
          <w:lang w:val="de-DE"/>
        </w:rPr>
        <w:t xml:space="preserve"> </w:t>
      </w:r>
      <w:r w:rsidRPr="00643FD5">
        <w:rPr>
          <w:rFonts w:eastAsia="Arial"/>
          <w:color w:val="000000"/>
          <w:lang w:val="de-DE"/>
        </w:rPr>
        <w:t>Chronometer</w:t>
      </w:r>
    </w:p>
    <w:p w14:paraId="5689A844" w14:textId="77777777" w:rsidR="00AA2EE3" w:rsidRPr="00643FD5" w:rsidRDefault="00AA2EE3" w:rsidP="00AA2EE3">
      <w:pPr>
        <w:pStyle w:val="TEXTE"/>
        <w:jc w:val="both"/>
        <w:rPr>
          <w:color w:val="000000" w:themeColor="text1"/>
          <w:lang w:val="de-DE"/>
        </w:rPr>
      </w:pPr>
    </w:p>
    <w:p w14:paraId="7A091815" w14:textId="3ADE5CA2" w:rsidR="00AA2EE3" w:rsidRPr="00643FD5" w:rsidRDefault="00AA2EE3" w:rsidP="00AA2EE3">
      <w:pPr>
        <w:pStyle w:val="TEXTE"/>
        <w:jc w:val="both"/>
        <w:rPr>
          <w:b/>
          <w:color w:val="000000" w:themeColor="text1"/>
          <w:lang w:val="de-DE"/>
        </w:rPr>
      </w:pPr>
      <w:r w:rsidRPr="00643FD5">
        <w:rPr>
          <w:rFonts w:eastAsia="Arial"/>
          <w:b/>
          <w:bCs/>
          <w:color w:val="000000" w:themeColor="text1"/>
          <w:lang w:val="de-DE"/>
        </w:rPr>
        <w:t>FUN</w:t>
      </w:r>
      <w:r w:rsidR="00643FD5" w:rsidRPr="00643FD5">
        <w:rPr>
          <w:rFonts w:eastAsia="Arial"/>
          <w:b/>
          <w:bCs/>
          <w:color w:val="000000" w:themeColor="text1"/>
          <w:lang w:val="de-DE"/>
        </w:rPr>
        <w:t>K</w:t>
      </w:r>
      <w:r w:rsidRPr="00643FD5">
        <w:rPr>
          <w:rFonts w:eastAsia="Arial"/>
          <w:b/>
          <w:bCs/>
          <w:color w:val="000000" w:themeColor="text1"/>
          <w:lang w:val="de-DE"/>
        </w:rPr>
        <w:t>TION</w:t>
      </w:r>
      <w:r w:rsidR="00643FD5" w:rsidRPr="00643FD5">
        <w:rPr>
          <w:rFonts w:eastAsia="Arial"/>
          <w:b/>
          <w:bCs/>
          <w:color w:val="000000" w:themeColor="text1"/>
          <w:lang w:val="de-DE"/>
        </w:rPr>
        <w:t>EN</w:t>
      </w:r>
    </w:p>
    <w:p w14:paraId="0129EFC3" w14:textId="77777777" w:rsidR="00643FD5" w:rsidRPr="00A74A7E" w:rsidRDefault="00643FD5" w:rsidP="00643FD5">
      <w:pPr>
        <w:pStyle w:val="TEXTE"/>
        <w:jc w:val="both"/>
        <w:rPr>
          <w:color w:val="000000" w:themeColor="text1"/>
          <w:lang w:val="pt-PT"/>
        </w:rPr>
      </w:pPr>
      <w:r>
        <w:rPr>
          <w:rFonts w:eastAsia="Arial"/>
          <w:color w:val="000000"/>
          <w:lang w:val="de-DE"/>
        </w:rPr>
        <w:t>Zentrale Stunden-, Minuten- und Sekundenzeiger</w:t>
      </w:r>
    </w:p>
    <w:p w14:paraId="6623A97C" w14:textId="30FC4D76" w:rsidR="00643FD5" w:rsidRPr="00643FD5" w:rsidRDefault="00643FD5" w:rsidP="00AA2EE3">
      <w:pPr>
        <w:pStyle w:val="TEXTE"/>
        <w:jc w:val="both"/>
        <w:rPr>
          <w:color w:val="000000" w:themeColor="text1"/>
          <w:lang w:val="pt-PT"/>
        </w:rPr>
      </w:pPr>
      <w:r>
        <w:rPr>
          <w:rFonts w:eastAsia="Arial"/>
          <w:color w:val="000000"/>
          <w:lang w:val="de-DE"/>
        </w:rPr>
        <w:t>Sekundenstopp für genaues Einstellen der Uhrzeit</w:t>
      </w:r>
    </w:p>
    <w:p w14:paraId="0F775F53" w14:textId="77777777" w:rsidR="00AA2EE3" w:rsidRPr="00643FD5" w:rsidRDefault="00AA2EE3" w:rsidP="00AA2EE3">
      <w:pPr>
        <w:pStyle w:val="TEXTE"/>
        <w:jc w:val="both"/>
        <w:rPr>
          <w:color w:val="000000" w:themeColor="text1"/>
          <w:lang w:val="de-DE"/>
        </w:rPr>
      </w:pPr>
    </w:p>
    <w:p w14:paraId="7190A07B" w14:textId="37F7BB7C" w:rsidR="00AA2EE3" w:rsidRPr="00643FD5" w:rsidRDefault="00AA2EE3" w:rsidP="00AA2EE3">
      <w:pPr>
        <w:pStyle w:val="TEXTE"/>
        <w:jc w:val="both"/>
        <w:rPr>
          <w:b/>
          <w:color w:val="000000" w:themeColor="text1"/>
          <w:lang w:val="de-DE"/>
        </w:rPr>
      </w:pPr>
      <w:r w:rsidRPr="00643FD5">
        <w:rPr>
          <w:rFonts w:eastAsia="Arial"/>
          <w:b/>
          <w:bCs/>
          <w:color w:val="000000" w:themeColor="text1"/>
          <w:lang w:val="de-DE"/>
        </w:rPr>
        <w:t>OS</w:t>
      </w:r>
      <w:r w:rsidR="00643FD5" w:rsidRPr="00643FD5">
        <w:rPr>
          <w:rFonts w:eastAsia="Arial"/>
          <w:b/>
          <w:bCs/>
          <w:color w:val="000000" w:themeColor="text1"/>
          <w:lang w:val="de-DE"/>
        </w:rPr>
        <w:t>Z</w:t>
      </w:r>
      <w:r w:rsidRPr="00643FD5">
        <w:rPr>
          <w:rFonts w:eastAsia="Arial"/>
          <w:b/>
          <w:bCs/>
          <w:color w:val="000000" w:themeColor="text1"/>
          <w:lang w:val="de-DE"/>
        </w:rPr>
        <w:t>ILLATOR</w:t>
      </w:r>
    </w:p>
    <w:p w14:paraId="2C03DB3D" w14:textId="77777777" w:rsidR="00643FD5" w:rsidRPr="00A74A7E" w:rsidRDefault="00643FD5" w:rsidP="00643FD5">
      <w:pPr>
        <w:pStyle w:val="TEXTE"/>
        <w:jc w:val="both"/>
        <w:rPr>
          <w:color w:val="000000" w:themeColor="text1"/>
          <w:lang w:val="pt-PT"/>
        </w:rPr>
      </w:pPr>
      <w:r>
        <w:rPr>
          <w:rFonts w:eastAsia="Arial"/>
          <w:color w:val="000000"/>
          <w:lang w:val="de-DE"/>
        </w:rPr>
        <w:t>Große Unruh mit variabler Trägheit, Feinregulierung durch Schraube</w:t>
      </w:r>
    </w:p>
    <w:p w14:paraId="2AFE8BBA" w14:textId="77777777" w:rsidR="00643FD5" w:rsidRPr="00A74A7E" w:rsidRDefault="00643FD5" w:rsidP="00643FD5">
      <w:pPr>
        <w:pStyle w:val="TEXTE"/>
        <w:jc w:val="both"/>
        <w:rPr>
          <w:color w:val="000000" w:themeColor="text1"/>
          <w:lang w:val="pt-PT"/>
        </w:rPr>
      </w:pPr>
      <w:r>
        <w:rPr>
          <w:rFonts w:eastAsia="Arial"/>
          <w:color w:val="000000"/>
          <w:lang w:val="de-DE"/>
        </w:rPr>
        <w:t>Amagnetische Siliziumspiralfeder</w:t>
      </w:r>
    </w:p>
    <w:p w14:paraId="6851FA7F" w14:textId="4E6F909D" w:rsidR="00643FD5" w:rsidRPr="00643FD5" w:rsidRDefault="00643FD5" w:rsidP="00AA2EE3">
      <w:pPr>
        <w:pStyle w:val="TEXTE"/>
        <w:jc w:val="both"/>
        <w:rPr>
          <w:color w:val="000000" w:themeColor="text1"/>
          <w:lang w:val="pt-PT"/>
        </w:rPr>
      </w:pPr>
      <w:r>
        <w:rPr>
          <w:rFonts w:eastAsia="Arial"/>
          <w:color w:val="000000"/>
          <w:lang w:val="de-DE"/>
        </w:rPr>
        <w:t>Frequenz: 28.800 Halbschwingungen pro Stunde (4 Hz)</w:t>
      </w:r>
    </w:p>
    <w:p w14:paraId="27922309" w14:textId="77777777" w:rsidR="00AA2EE3" w:rsidRPr="00643FD5" w:rsidRDefault="00AA2EE3" w:rsidP="00AA2EE3">
      <w:pPr>
        <w:pStyle w:val="TEXTE"/>
        <w:jc w:val="both"/>
        <w:rPr>
          <w:color w:val="000000" w:themeColor="text1"/>
          <w:lang w:val="de-DE"/>
        </w:rPr>
      </w:pPr>
    </w:p>
    <w:p w14:paraId="2C56C578" w14:textId="24B9B0E7" w:rsidR="00AA2EE3" w:rsidRPr="00DE52F5" w:rsidRDefault="00643FD5" w:rsidP="00AA2EE3">
      <w:pPr>
        <w:pStyle w:val="TEXTE"/>
        <w:jc w:val="both"/>
        <w:rPr>
          <w:b/>
          <w:color w:val="000000" w:themeColor="text1"/>
          <w:lang w:val="de-DE"/>
        </w:rPr>
      </w:pPr>
      <w:r>
        <w:rPr>
          <w:rFonts w:eastAsia="Arial"/>
          <w:b/>
          <w:bCs/>
          <w:color w:val="000000" w:themeColor="text1"/>
          <w:lang w:val="de-DE"/>
        </w:rPr>
        <w:t>GESAMTDURCHMESSER</w:t>
      </w:r>
    </w:p>
    <w:p w14:paraId="4BD6819C" w14:textId="77777777" w:rsidR="00643FD5" w:rsidRPr="00A74A7E" w:rsidRDefault="00643FD5" w:rsidP="00643FD5">
      <w:pPr>
        <w:pStyle w:val="TEXTE"/>
        <w:jc w:val="both"/>
        <w:rPr>
          <w:color w:val="000000" w:themeColor="text1"/>
          <w:lang w:val="pt-PT"/>
        </w:rPr>
      </w:pPr>
      <w:r>
        <w:rPr>
          <w:rFonts w:eastAsia="Arial"/>
          <w:color w:val="000000"/>
          <w:lang w:val="de-DE"/>
        </w:rPr>
        <w:t>20,0 mm (MT5201)</w:t>
      </w:r>
    </w:p>
    <w:p w14:paraId="7F3708E5" w14:textId="77777777" w:rsidR="00643FD5" w:rsidRPr="00A74A7E" w:rsidRDefault="00643FD5" w:rsidP="00643FD5">
      <w:pPr>
        <w:pStyle w:val="TEXTE"/>
        <w:jc w:val="both"/>
        <w:rPr>
          <w:color w:val="000000" w:themeColor="text1"/>
          <w:lang w:val="pt-PT"/>
        </w:rPr>
      </w:pPr>
      <w:r>
        <w:rPr>
          <w:rFonts w:eastAsia="Arial"/>
          <w:color w:val="000000"/>
          <w:lang w:val="de-DE"/>
        </w:rPr>
        <w:t>30,3 mm (MT5400)</w:t>
      </w:r>
    </w:p>
    <w:p w14:paraId="7D5D477A" w14:textId="77777777" w:rsidR="00643FD5" w:rsidRPr="00A74A7E" w:rsidRDefault="00643FD5" w:rsidP="00643FD5">
      <w:pPr>
        <w:pStyle w:val="TEXTE"/>
        <w:jc w:val="both"/>
        <w:rPr>
          <w:color w:val="000000" w:themeColor="text1"/>
          <w:lang w:val="pt-PT"/>
        </w:rPr>
      </w:pPr>
      <w:r>
        <w:rPr>
          <w:rFonts w:eastAsia="Arial"/>
          <w:color w:val="000000"/>
          <w:lang w:val="de-DE"/>
        </w:rPr>
        <w:t>31,8 mm (MT5602)</w:t>
      </w:r>
    </w:p>
    <w:p w14:paraId="49E0B041" w14:textId="6978AAC9" w:rsidR="00643FD5" w:rsidRPr="00643FD5" w:rsidRDefault="00643FD5" w:rsidP="00AA2EE3">
      <w:pPr>
        <w:pStyle w:val="TEXTE"/>
        <w:jc w:val="both"/>
        <w:rPr>
          <w:color w:val="000000" w:themeColor="text1"/>
          <w:lang w:val="pt-PT"/>
        </w:rPr>
      </w:pPr>
      <w:r>
        <w:rPr>
          <w:rFonts w:eastAsia="Arial"/>
          <w:color w:val="000000"/>
          <w:lang w:val="de-DE"/>
        </w:rPr>
        <w:t>33,8 mm (MT5601)</w:t>
      </w:r>
    </w:p>
    <w:p w14:paraId="2D7173AE" w14:textId="77777777" w:rsidR="00AA2EE3" w:rsidRPr="00DE52F5" w:rsidRDefault="00AA2EE3" w:rsidP="00AA2EE3">
      <w:pPr>
        <w:pStyle w:val="TEXTE"/>
        <w:jc w:val="both"/>
        <w:rPr>
          <w:color w:val="000000" w:themeColor="text1"/>
          <w:lang w:val="de-DE"/>
        </w:rPr>
      </w:pPr>
    </w:p>
    <w:p w14:paraId="746F9973" w14:textId="448E381A" w:rsidR="00AA2EE3" w:rsidRPr="00643FD5" w:rsidRDefault="00643FD5" w:rsidP="00AA2EE3">
      <w:pPr>
        <w:pStyle w:val="TEXTE"/>
        <w:jc w:val="both"/>
        <w:rPr>
          <w:b/>
          <w:color w:val="000000" w:themeColor="text1"/>
          <w:lang w:val="de-DE"/>
        </w:rPr>
      </w:pPr>
      <w:r w:rsidRPr="00643FD5">
        <w:rPr>
          <w:rFonts w:eastAsia="Arial"/>
          <w:b/>
          <w:bCs/>
          <w:color w:val="000000" w:themeColor="text1"/>
          <w:lang w:val="de-DE"/>
        </w:rPr>
        <w:t>HÖHE</w:t>
      </w:r>
    </w:p>
    <w:p w14:paraId="785EB64D" w14:textId="1F0B2898" w:rsidR="00AA2EE3" w:rsidRPr="00643FD5" w:rsidRDefault="00AA2EE3" w:rsidP="00AA2EE3">
      <w:pPr>
        <w:pStyle w:val="TEXTE"/>
        <w:jc w:val="both"/>
        <w:rPr>
          <w:color w:val="000000" w:themeColor="text1"/>
          <w:lang w:val="de-DE"/>
        </w:rPr>
      </w:pPr>
      <w:r w:rsidRPr="00643FD5">
        <w:rPr>
          <w:rFonts w:eastAsia="Arial"/>
          <w:color w:val="000000" w:themeColor="text1"/>
          <w:lang w:val="de-DE"/>
        </w:rPr>
        <w:t>5</w:t>
      </w:r>
      <w:r w:rsidR="00643FD5" w:rsidRPr="00643FD5">
        <w:rPr>
          <w:rFonts w:eastAsia="Arial"/>
          <w:color w:val="000000" w:themeColor="text1"/>
          <w:lang w:val="de-DE"/>
        </w:rPr>
        <w:t> </w:t>
      </w:r>
      <w:r w:rsidRPr="00643FD5">
        <w:rPr>
          <w:rFonts w:eastAsia="Arial"/>
          <w:color w:val="000000" w:themeColor="text1"/>
          <w:lang w:val="de-DE"/>
        </w:rPr>
        <w:t>mm (MT5201, MT5400)</w:t>
      </w:r>
    </w:p>
    <w:p w14:paraId="6484ACF8" w14:textId="329D16DE" w:rsidR="00AA2EE3" w:rsidRPr="00643FD5" w:rsidRDefault="00AA2EE3" w:rsidP="00AA2EE3">
      <w:pPr>
        <w:pStyle w:val="TEXTE"/>
        <w:jc w:val="both"/>
        <w:rPr>
          <w:color w:val="000000" w:themeColor="text1"/>
          <w:lang w:val="de-DE"/>
        </w:rPr>
      </w:pPr>
      <w:r w:rsidRPr="00643FD5">
        <w:rPr>
          <w:rFonts w:eastAsia="Arial"/>
          <w:color w:val="000000" w:themeColor="text1"/>
          <w:lang w:val="de-DE"/>
        </w:rPr>
        <w:t>6</w:t>
      </w:r>
      <w:r w:rsidR="00643FD5">
        <w:rPr>
          <w:rFonts w:eastAsia="Arial"/>
          <w:color w:val="000000" w:themeColor="text1"/>
          <w:lang w:val="de-DE"/>
        </w:rPr>
        <w:t>,</w:t>
      </w:r>
      <w:r w:rsidRPr="00643FD5">
        <w:rPr>
          <w:rFonts w:eastAsia="Arial"/>
          <w:color w:val="000000" w:themeColor="text1"/>
          <w:lang w:val="de-DE"/>
        </w:rPr>
        <w:t>5</w:t>
      </w:r>
      <w:r w:rsidR="00643FD5" w:rsidRPr="00643FD5">
        <w:rPr>
          <w:rFonts w:eastAsia="Arial"/>
          <w:color w:val="000000" w:themeColor="text1"/>
          <w:lang w:val="de-DE"/>
        </w:rPr>
        <w:t> </w:t>
      </w:r>
      <w:r w:rsidRPr="00643FD5">
        <w:rPr>
          <w:rFonts w:eastAsia="Arial"/>
          <w:color w:val="000000" w:themeColor="text1"/>
          <w:lang w:val="de-DE"/>
        </w:rPr>
        <w:t>mm (MT5602, MT5601)</w:t>
      </w:r>
    </w:p>
    <w:p w14:paraId="50EC8FD1" w14:textId="77777777" w:rsidR="00AA2EE3" w:rsidRPr="00643FD5" w:rsidRDefault="00AA2EE3" w:rsidP="00AA2EE3">
      <w:pPr>
        <w:pStyle w:val="TEXTE"/>
        <w:jc w:val="both"/>
        <w:rPr>
          <w:color w:val="000000" w:themeColor="text1"/>
          <w:lang w:val="de-DE"/>
        </w:rPr>
      </w:pPr>
    </w:p>
    <w:p w14:paraId="1E562A15" w14:textId="052E9456" w:rsidR="00AA2EE3" w:rsidRPr="00DE52F5" w:rsidRDefault="00643FD5" w:rsidP="00AA2EE3">
      <w:pPr>
        <w:pStyle w:val="TEXTE"/>
        <w:jc w:val="both"/>
        <w:rPr>
          <w:b/>
          <w:color w:val="000000" w:themeColor="text1"/>
          <w:lang w:val="de-DE"/>
        </w:rPr>
      </w:pPr>
      <w:r>
        <w:rPr>
          <w:rFonts w:eastAsia="Arial"/>
          <w:b/>
          <w:bCs/>
          <w:color w:val="000000" w:themeColor="text1"/>
          <w:lang w:val="de-DE"/>
        </w:rPr>
        <w:t>LAGERSTEINE</w:t>
      </w:r>
    </w:p>
    <w:p w14:paraId="2FEDBE79" w14:textId="77777777" w:rsidR="00643FD5" w:rsidRPr="00A74A7E" w:rsidRDefault="00643FD5" w:rsidP="00643FD5">
      <w:pPr>
        <w:pStyle w:val="TEXTE"/>
        <w:jc w:val="both"/>
        <w:rPr>
          <w:color w:val="000000" w:themeColor="text1"/>
          <w:lang w:val="pt-PT"/>
        </w:rPr>
      </w:pPr>
      <w:r>
        <w:rPr>
          <w:rFonts w:eastAsia="Arial"/>
          <w:color w:val="000000"/>
          <w:lang w:val="de-DE"/>
        </w:rPr>
        <w:t>26 Lagersteine (MT5201)</w:t>
      </w:r>
    </w:p>
    <w:p w14:paraId="4EB0FBCD" w14:textId="77777777" w:rsidR="00643FD5" w:rsidRPr="00A74A7E" w:rsidRDefault="00643FD5" w:rsidP="00643FD5">
      <w:pPr>
        <w:pStyle w:val="TEXTE"/>
        <w:jc w:val="both"/>
        <w:rPr>
          <w:color w:val="000000" w:themeColor="text1"/>
          <w:lang w:val="pt-PT"/>
        </w:rPr>
      </w:pPr>
      <w:r>
        <w:rPr>
          <w:rFonts w:eastAsia="Arial"/>
          <w:color w:val="000000"/>
          <w:lang w:val="de-DE"/>
        </w:rPr>
        <w:t>27 Lagersteine (MT5400)</w:t>
      </w:r>
    </w:p>
    <w:p w14:paraId="76B8CB20" w14:textId="77777777" w:rsidR="00643FD5" w:rsidRPr="00A74A7E" w:rsidRDefault="00643FD5" w:rsidP="00643FD5">
      <w:pPr>
        <w:pStyle w:val="TEXTE"/>
        <w:jc w:val="both"/>
        <w:rPr>
          <w:color w:val="000000" w:themeColor="text1"/>
          <w:lang w:val="pt-PT"/>
        </w:rPr>
      </w:pPr>
      <w:r>
        <w:rPr>
          <w:rFonts w:eastAsia="Arial"/>
          <w:color w:val="000000"/>
          <w:lang w:val="de-DE"/>
        </w:rPr>
        <w:t>25 Lagersteine (MT5602, MT5601)</w:t>
      </w:r>
    </w:p>
    <w:p w14:paraId="29109D84" w14:textId="7660B163" w:rsidR="00595B7F" w:rsidRDefault="00595B7F" w:rsidP="00AA2EE3">
      <w:pPr>
        <w:pStyle w:val="TEXTE"/>
        <w:jc w:val="both"/>
        <w:rPr>
          <w:color w:val="000000" w:themeColor="text1"/>
          <w:lang w:val="pt-PT"/>
        </w:rPr>
      </w:pPr>
    </w:p>
    <w:p w14:paraId="7682081D" w14:textId="757E4920" w:rsidR="00643FD5" w:rsidRDefault="00643FD5" w:rsidP="00AA2EE3">
      <w:pPr>
        <w:pStyle w:val="TEXTE"/>
        <w:jc w:val="both"/>
        <w:rPr>
          <w:color w:val="000000" w:themeColor="text1"/>
          <w:lang w:val="pt-PT"/>
        </w:rPr>
      </w:pPr>
    </w:p>
    <w:p w14:paraId="08C855ED" w14:textId="77777777" w:rsidR="00643FD5" w:rsidRPr="00643FD5" w:rsidRDefault="00643FD5" w:rsidP="00AA2EE3">
      <w:pPr>
        <w:pStyle w:val="TEXTE"/>
        <w:jc w:val="both"/>
        <w:rPr>
          <w:rFonts w:eastAsia="Arial"/>
          <w:b/>
          <w:bCs/>
          <w:color w:val="000000" w:themeColor="text1"/>
          <w:lang w:val="de-DE"/>
        </w:rPr>
      </w:pPr>
    </w:p>
    <w:p w14:paraId="1337D755" w14:textId="0F0D3620" w:rsidR="00AA2EE3" w:rsidRPr="00EB2762" w:rsidRDefault="00643FD5" w:rsidP="00AA2EE3">
      <w:pPr>
        <w:pStyle w:val="TEXTE"/>
        <w:jc w:val="both"/>
        <w:rPr>
          <w:b/>
          <w:color w:val="000000" w:themeColor="text1"/>
          <w:lang w:val="de-DE"/>
        </w:rPr>
      </w:pPr>
      <w:r w:rsidRPr="00EB2762">
        <w:rPr>
          <w:rFonts w:eastAsia="Arial"/>
          <w:b/>
          <w:bCs/>
          <w:color w:val="000000" w:themeColor="text1"/>
          <w:lang w:val="de-DE"/>
        </w:rPr>
        <w:lastRenderedPageBreak/>
        <w:t>GANG</w:t>
      </w:r>
      <w:r w:rsidR="00AA2EE3" w:rsidRPr="00EB2762">
        <w:rPr>
          <w:rFonts w:eastAsia="Arial"/>
          <w:b/>
          <w:bCs/>
          <w:color w:val="000000" w:themeColor="text1"/>
          <w:lang w:val="de-DE"/>
        </w:rPr>
        <w:t>RESERVE</w:t>
      </w:r>
    </w:p>
    <w:p w14:paraId="2C8EE9B9" w14:textId="77777777" w:rsidR="00643FD5" w:rsidRPr="00742FA6" w:rsidRDefault="00643FD5" w:rsidP="00643FD5">
      <w:pPr>
        <w:pStyle w:val="TEXTE"/>
        <w:jc w:val="both"/>
        <w:rPr>
          <w:rFonts w:eastAsia="Arial"/>
          <w:color w:val="000000"/>
          <w:lang w:val="de-DE"/>
        </w:rPr>
      </w:pPr>
      <w:r>
        <w:rPr>
          <w:rFonts w:eastAsia="Arial"/>
          <w:color w:val="000000"/>
          <w:lang w:val="de-DE"/>
        </w:rPr>
        <w:t xml:space="preserve">Gangreserve von circa </w:t>
      </w:r>
      <w:r w:rsidRPr="00742FA6">
        <w:rPr>
          <w:rFonts w:eastAsia="Arial"/>
          <w:color w:val="000000"/>
          <w:lang w:val="de-DE"/>
        </w:rPr>
        <w:t>50 Stunden (MT5201)</w:t>
      </w:r>
    </w:p>
    <w:p w14:paraId="01A930EF" w14:textId="77777777" w:rsidR="00643FD5" w:rsidRPr="00742FA6" w:rsidRDefault="00643FD5" w:rsidP="00643FD5">
      <w:pPr>
        <w:pStyle w:val="TEXTE"/>
        <w:jc w:val="both"/>
        <w:rPr>
          <w:rFonts w:eastAsia="Arial"/>
          <w:color w:val="000000"/>
          <w:lang w:val="de-DE"/>
        </w:rPr>
      </w:pPr>
      <w:r w:rsidRPr="00742FA6">
        <w:rPr>
          <w:rFonts w:eastAsia="Arial"/>
          <w:color w:val="000000"/>
          <w:lang w:val="de-DE"/>
        </w:rPr>
        <w:t>Gangreserve von circa 70 Stunden (MT5</w:t>
      </w:r>
      <w:r>
        <w:rPr>
          <w:rFonts w:eastAsia="Arial"/>
          <w:color w:val="000000"/>
          <w:lang w:val="de-DE"/>
        </w:rPr>
        <w:t>400</w:t>
      </w:r>
      <w:r w:rsidRPr="00742FA6">
        <w:rPr>
          <w:rFonts w:eastAsia="Arial"/>
          <w:color w:val="000000"/>
          <w:lang w:val="de-DE"/>
        </w:rPr>
        <w:t>)</w:t>
      </w:r>
    </w:p>
    <w:p w14:paraId="52C6E251" w14:textId="77777777" w:rsidR="00643FD5" w:rsidRPr="00742FA6" w:rsidRDefault="00643FD5" w:rsidP="00643FD5">
      <w:pPr>
        <w:pStyle w:val="TEXTE"/>
        <w:jc w:val="both"/>
        <w:rPr>
          <w:rFonts w:eastAsia="Arial"/>
          <w:color w:val="000000"/>
          <w:lang w:val="de-DE"/>
        </w:rPr>
      </w:pPr>
      <w:r w:rsidRPr="00742FA6">
        <w:rPr>
          <w:rFonts w:eastAsia="Arial"/>
          <w:color w:val="000000"/>
          <w:lang w:val="de-DE"/>
        </w:rPr>
        <w:t>Gangreserve von circa 70 Stunden (MT5</w:t>
      </w:r>
      <w:r>
        <w:rPr>
          <w:rFonts w:eastAsia="Arial"/>
          <w:color w:val="000000"/>
          <w:lang w:val="de-DE"/>
        </w:rPr>
        <w:t>6</w:t>
      </w:r>
      <w:r w:rsidRPr="00742FA6">
        <w:rPr>
          <w:rFonts w:eastAsia="Arial"/>
          <w:color w:val="000000"/>
          <w:lang w:val="de-DE"/>
        </w:rPr>
        <w:t>01)</w:t>
      </w:r>
    </w:p>
    <w:p w14:paraId="311C7A5C" w14:textId="32E51EAF" w:rsidR="00643FD5" w:rsidRPr="00643FD5" w:rsidRDefault="00643FD5" w:rsidP="00643FD5">
      <w:pPr>
        <w:pStyle w:val="TEXTE"/>
        <w:jc w:val="both"/>
        <w:rPr>
          <w:lang w:val="de-DE"/>
        </w:rPr>
      </w:pPr>
      <w:r w:rsidRPr="00742FA6">
        <w:rPr>
          <w:rFonts w:eastAsia="Arial"/>
          <w:color w:val="000000"/>
          <w:lang w:val="de-DE"/>
        </w:rPr>
        <w:t>Gangreserve von circa 70 Stunden</w:t>
      </w:r>
      <w:r>
        <w:rPr>
          <w:rFonts w:eastAsia="Arial"/>
          <w:color w:val="000000"/>
          <w:lang w:val="de-DE"/>
        </w:rPr>
        <w:t xml:space="preserve"> (MT5602)</w:t>
      </w:r>
    </w:p>
    <w:sectPr w:rsidR="00643FD5" w:rsidRPr="00643FD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E6D3" w14:textId="77777777" w:rsidR="00320BFE" w:rsidRDefault="00320BFE" w:rsidP="00D47BCE">
      <w:pPr>
        <w:spacing w:line="240" w:lineRule="auto"/>
      </w:pPr>
      <w:r>
        <w:separator/>
      </w:r>
    </w:p>
  </w:endnote>
  <w:endnote w:type="continuationSeparator" w:id="0">
    <w:p w14:paraId="331778E5" w14:textId="77777777" w:rsidR="00320BFE" w:rsidRDefault="00320BF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0159F5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136C" w14:textId="77777777" w:rsidR="00320BFE" w:rsidRDefault="00320BFE" w:rsidP="00D47BCE">
      <w:pPr>
        <w:spacing w:line="240" w:lineRule="auto"/>
      </w:pPr>
      <w:r>
        <w:separator/>
      </w:r>
    </w:p>
  </w:footnote>
  <w:footnote w:type="continuationSeparator" w:id="0">
    <w:p w14:paraId="2E612E8C" w14:textId="77777777" w:rsidR="00320BFE" w:rsidRDefault="00320BF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Default="00D47BCE" w:rsidP="00D47BCE">
    <w:pPr>
      <w:pStyle w:val="En-tte"/>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77777777" w:rsidR="007407FE" w:rsidRDefault="007407FE" w:rsidP="007407FE">
    <w:pPr>
      <w:pStyle w:val="En-tte"/>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En-tte"/>
    </w:pPr>
  </w:p>
  <w:p w14:paraId="4C176CBB" w14:textId="77777777" w:rsidR="007407FE" w:rsidRDefault="007407FE" w:rsidP="007407FE">
    <w:pPr>
      <w:pStyle w:val="En-tte"/>
    </w:pPr>
  </w:p>
  <w:p w14:paraId="39B32DC2" w14:textId="77777777" w:rsidR="007407FE" w:rsidRDefault="007407FE" w:rsidP="007407FE">
    <w:pPr>
      <w:pStyle w:val="En-tte"/>
    </w:pPr>
  </w:p>
  <w:p w14:paraId="29EF2D91" w14:textId="77777777" w:rsidR="007407FE" w:rsidRDefault="007407FE" w:rsidP="007407FE">
    <w:pPr>
      <w:pStyle w:val="En-tte"/>
    </w:pPr>
  </w:p>
  <w:p w14:paraId="57B3CF18" w14:textId="00FD5DAF" w:rsidR="007407FE" w:rsidRDefault="00D502E2" w:rsidP="00306CFE">
    <w:pPr>
      <w:pStyle w:val="EN-TTE0"/>
    </w:pPr>
    <w:r>
      <w:t>PRESS</w:t>
    </w:r>
    <w:r w:rsidR="00DE52F5">
      <w:t>EMITTEILUNG</w:t>
    </w:r>
  </w:p>
  <w:p w14:paraId="281CA722" w14:textId="77777777" w:rsidR="00B41716" w:rsidRDefault="00B41716" w:rsidP="00306CFE">
    <w:pPr>
      <w:pStyle w:val="EN-TTE0"/>
    </w:pPr>
  </w:p>
  <w:p w14:paraId="6E448DE7"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785928578">
    <w:abstractNumId w:val="3"/>
  </w:num>
  <w:num w:numId="2" w16cid:durableId="1989436574">
    <w:abstractNumId w:val="2"/>
  </w:num>
  <w:num w:numId="3" w16cid:durableId="1102458569">
    <w:abstractNumId w:val="1"/>
  </w:num>
  <w:num w:numId="4" w16cid:durableId="1698845920">
    <w:abstractNumId w:val="5"/>
  </w:num>
  <w:num w:numId="5" w16cid:durableId="236669811">
    <w:abstractNumId w:val="6"/>
  </w:num>
  <w:num w:numId="6" w16cid:durableId="746390896">
    <w:abstractNumId w:val="0"/>
  </w:num>
  <w:num w:numId="7" w16cid:durableId="1524437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A6857"/>
    <w:rsid w:val="000C57E7"/>
    <w:rsid w:val="000D1907"/>
    <w:rsid w:val="000F4270"/>
    <w:rsid w:val="000F4DFE"/>
    <w:rsid w:val="001519ED"/>
    <w:rsid w:val="00160AE4"/>
    <w:rsid w:val="0016103F"/>
    <w:rsid w:val="00182A09"/>
    <w:rsid w:val="002431E6"/>
    <w:rsid w:val="002454E7"/>
    <w:rsid w:val="002B3242"/>
    <w:rsid w:val="002C1EE4"/>
    <w:rsid w:val="00306CFE"/>
    <w:rsid w:val="00320BFE"/>
    <w:rsid w:val="00356828"/>
    <w:rsid w:val="003812F0"/>
    <w:rsid w:val="003D1A8A"/>
    <w:rsid w:val="00406BB2"/>
    <w:rsid w:val="004227F0"/>
    <w:rsid w:val="00432A58"/>
    <w:rsid w:val="00460145"/>
    <w:rsid w:val="004B3877"/>
    <w:rsid w:val="004C4312"/>
    <w:rsid w:val="00502FAC"/>
    <w:rsid w:val="00595B7F"/>
    <w:rsid w:val="005A3905"/>
    <w:rsid w:val="005F7902"/>
    <w:rsid w:val="00643FD5"/>
    <w:rsid w:val="00655B89"/>
    <w:rsid w:val="00672BA1"/>
    <w:rsid w:val="00683E86"/>
    <w:rsid w:val="006B0D74"/>
    <w:rsid w:val="006F2876"/>
    <w:rsid w:val="007407FE"/>
    <w:rsid w:val="00782AA8"/>
    <w:rsid w:val="00794A0D"/>
    <w:rsid w:val="0079570E"/>
    <w:rsid w:val="007D1AE6"/>
    <w:rsid w:val="0086545D"/>
    <w:rsid w:val="00876292"/>
    <w:rsid w:val="008B7E39"/>
    <w:rsid w:val="008D2167"/>
    <w:rsid w:val="008E5A48"/>
    <w:rsid w:val="00917C1E"/>
    <w:rsid w:val="00933D60"/>
    <w:rsid w:val="00940576"/>
    <w:rsid w:val="00942B62"/>
    <w:rsid w:val="009758B0"/>
    <w:rsid w:val="009B0495"/>
    <w:rsid w:val="009F343E"/>
    <w:rsid w:val="00AA2EE3"/>
    <w:rsid w:val="00B41716"/>
    <w:rsid w:val="00BC0320"/>
    <w:rsid w:val="00BC39EA"/>
    <w:rsid w:val="00C60780"/>
    <w:rsid w:val="00C60DF4"/>
    <w:rsid w:val="00C90EF2"/>
    <w:rsid w:val="00CB591A"/>
    <w:rsid w:val="00D302AF"/>
    <w:rsid w:val="00D347D8"/>
    <w:rsid w:val="00D37ED8"/>
    <w:rsid w:val="00D47BCE"/>
    <w:rsid w:val="00D502E2"/>
    <w:rsid w:val="00DC1960"/>
    <w:rsid w:val="00DE52F5"/>
    <w:rsid w:val="00E556FB"/>
    <w:rsid w:val="00E72B80"/>
    <w:rsid w:val="00E90522"/>
    <w:rsid w:val="00EB2762"/>
    <w:rsid w:val="00EB62F7"/>
    <w:rsid w:val="00F349D7"/>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Commentaire">
    <w:name w:val="annotation text"/>
    <w:basedOn w:val="Normal"/>
    <w:link w:val="CommentaireC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aireCar">
    <w:name w:val="Commentaire Car"/>
    <w:basedOn w:val="Policepardfaut"/>
    <w:link w:val="Commentaire"/>
    <w:uiPriority w:val="99"/>
    <w:semiHidden/>
    <w:rsid w:val="002454E7"/>
    <w:rPr>
      <w:rFonts w:ascii="Times New Roman" w:eastAsia="SimSun" w:hAnsi="Times New Roman" w:cs="Mangal"/>
      <w:kern w:val="1"/>
      <w:szCs w:val="18"/>
      <w:lang w:val="en-GB" w:eastAsia="hi-IN" w:bidi="hi-IN"/>
    </w:rPr>
  </w:style>
  <w:style w:type="paragraph" w:styleId="Paragraphedeliste">
    <w:name w:val="List Paragraph"/>
    <w:basedOn w:val="Normal"/>
    <w:uiPriority w:val="34"/>
    <w:qFormat/>
    <w:rsid w:val="0024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8514</Characters>
  <Application>Microsoft Office Word</Application>
  <DocSecurity>0</DocSecurity>
  <Lines>70</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Julia PAYS</cp:lastModifiedBy>
  <cp:revision>3</cp:revision>
  <cp:lastPrinted>2019-11-07T09:48:00Z</cp:lastPrinted>
  <dcterms:created xsi:type="dcterms:W3CDTF">2023-03-21T09:56:00Z</dcterms:created>
  <dcterms:modified xsi:type="dcterms:W3CDTF">2023-03-21T09:56:00Z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2022-08-04T07:41:44Z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