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97161" w14:textId="77777777" w:rsidR="007141CE" w:rsidRPr="00AF3FE4" w:rsidRDefault="002F349F" w:rsidP="007141CE">
      <w:pPr>
        <w:pBdr>
          <w:top w:val="nil"/>
          <w:left w:val="nil"/>
          <w:bottom w:val="nil"/>
          <w:right w:val="nil"/>
          <w:between w:val="nil"/>
        </w:pBdr>
        <w:spacing w:line="240" w:lineRule="auto"/>
        <w:rPr>
          <w:b/>
          <w:color w:val="000000"/>
          <w:sz w:val="28"/>
          <w:szCs w:val="28"/>
          <w:lang w:val="en-GB"/>
        </w:rPr>
      </w:pPr>
      <w:r>
        <w:rPr>
          <w:b/>
          <w:bCs/>
          <w:color w:val="000000"/>
          <w:sz w:val="28"/>
          <w:szCs w:val="28"/>
          <w:lang w:val="fr-FR"/>
        </w:rPr>
        <w:t>TUDOR VOIT ROSE AVEC L’INTER MIAMI CF !</w:t>
      </w:r>
    </w:p>
    <w:p w14:paraId="179F4B24" w14:textId="77777777" w:rsidR="00827D0D" w:rsidRPr="00AF3FE4" w:rsidRDefault="002F349F" w:rsidP="007141CE">
      <w:pPr>
        <w:pBdr>
          <w:top w:val="nil"/>
          <w:left w:val="nil"/>
          <w:bottom w:val="nil"/>
          <w:right w:val="nil"/>
          <w:between w:val="nil"/>
        </w:pBdr>
        <w:spacing w:line="240" w:lineRule="auto"/>
        <w:rPr>
          <w:sz w:val="22"/>
          <w:szCs w:val="22"/>
          <w:lang w:val="en-GB"/>
        </w:rPr>
      </w:pPr>
      <w:r>
        <w:rPr>
          <w:lang w:val="fr-FR"/>
        </w:rPr>
        <w:br/>
      </w:r>
      <w:r>
        <w:rPr>
          <w:color w:val="000000"/>
          <w:sz w:val="22"/>
          <w:szCs w:val="22"/>
          <w:lang w:val="fr-FR"/>
        </w:rPr>
        <w:t xml:space="preserve">TUDOR est désormais le Chronométreur Officiel de l’Inter Miami CF, le club international qui propose un </w:t>
      </w:r>
      <w:proofErr w:type="spellStart"/>
      <w:r>
        <w:rPr>
          <w:i/>
          <w:iCs/>
          <w:color w:val="000000"/>
          <w:sz w:val="22"/>
          <w:szCs w:val="22"/>
          <w:lang w:val="fr-FR"/>
        </w:rPr>
        <w:t>fútbol</w:t>
      </w:r>
      <w:proofErr w:type="spellEnd"/>
      <w:r>
        <w:rPr>
          <w:color w:val="000000"/>
          <w:sz w:val="22"/>
          <w:szCs w:val="22"/>
          <w:lang w:val="fr-FR"/>
        </w:rPr>
        <w:t xml:space="preserve"> de classe mondiale à ses fans où qu’ils soient dans le monde.</w:t>
      </w:r>
      <w:r>
        <w:rPr>
          <w:sz w:val="22"/>
          <w:szCs w:val="22"/>
          <w:lang w:val="fr-FR"/>
        </w:rPr>
        <w:t xml:space="preserve"> Né d’un esprit audacieux, le club dispose maintenant d’une des équipes les plus en vue dans le monde du sport et cela, dès sa cinquième saison.</w:t>
      </w:r>
    </w:p>
    <w:p w14:paraId="551260B2" w14:textId="77777777" w:rsidR="00827D0D" w:rsidRPr="00AF3FE4" w:rsidRDefault="00827D0D" w:rsidP="007141CE">
      <w:pPr>
        <w:spacing w:line="240" w:lineRule="auto"/>
        <w:jc w:val="both"/>
        <w:rPr>
          <w:b/>
          <w:sz w:val="22"/>
          <w:szCs w:val="22"/>
          <w:lang w:val="en-GB"/>
        </w:rPr>
      </w:pPr>
    </w:p>
    <w:p w14:paraId="3D14647B" w14:textId="77777777" w:rsidR="00827D0D" w:rsidRPr="00AF3FE4" w:rsidRDefault="002F349F" w:rsidP="007141CE">
      <w:pPr>
        <w:spacing w:line="240" w:lineRule="auto"/>
        <w:jc w:val="both"/>
        <w:rPr>
          <w:color w:val="202122"/>
          <w:sz w:val="22"/>
          <w:szCs w:val="22"/>
          <w:lang w:val="en-GB"/>
        </w:rPr>
      </w:pPr>
      <w:r>
        <w:rPr>
          <w:sz w:val="22"/>
          <w:szCs w:val="22"/>
          <w:lang w:val="fr-FR"/>
        </w:rPr>
        <w:t xml:space="preserve">TUDOR croit en un esprit « Born To Dare », à l’image de son ambassadeur TUDOR et copropriétaire, David Beckham, de Jorge Mas, propriétaire gérant, et de Jose Mas, copropriétaire. Tous trois souhaitent poursuivre cette entreprise audacieuse et visionnaire de créer un club de </w:t>
      </w:r>
      <w:proofErr w:type="spellStart"/>
      <w:r>
        <w:rPr>
          <w:i/>
          <w:iCs/>
          <w:sz w:val="22"/>
          <w:szCs w:val="22"/>
          <w:lang w:val="fr-FR"/>
        </w:rPr>
        <w:t>fútbol</w:t>
      </w:r>
      <w:proofErr w:type="spellEnd"/>
      <w:r>
        <w:rPr>
          <w:sz w:val="22"/>
          <w:szCs w:val="22"/>
          <w:lang w:val="fr-FR"/>
        </w:rPr>
        <w:t xml:space="preserve"> comme aucun autre. </w:t>
      </w:r>
      <w:r>
        <w:rPr>
          <w:color w:val="202122"/>
          <w:sz w:val="22"/>
          <w:szCs w:val="22"/>
          <w:lang w:val="fr-FR"/>
        </w:rPr>
        <w:t>Le club international, créé de zéro et basé sur le principe de la liberté de rêver, accueille aujourd’hui certains des meilleurs joueurs mondiaux.</w:t>
      </w:r>
    </w:p>
    <w:p w14:paraId="525F9807" w14:textId="77777777" w:rsidR="00827D0D" w:rsidRPr="00AF3FE4" w:rsidRDefault="00827D0D" w:rsidP="007141CE">
      <w:pPr>
        <w:spacing w:line="240" w:lineRule="auto"/>
        <w:jc w:val="both"/>
        <w:rPr>
          <w:color w:val="202122"/>
          <w:sz w:val="22"/>
          <w:szCs w:val="22"/>
          <w:lang w:val="en-GB"/>
        </w:rPr>
      </w:pPr>
    </w:p>
    <w:p w14:paraId="38581A1D" w14:textId="77777777" w:rsidR="00827D0D" w:rsidRPr="00AF3FE4" w:rsidRDefault="002F349F" w:rsidP="007141CE">
      <w:pPr>
        <w:spacing w:line="240" w:lineRule="auto"/>
        <w:jc w:val="both"/>
        <w:rPr>
          <w:b/>
          <w:color w:val="202122"/>
          <w:sz w:val="22"/>
          <w:szCs w:val="22"/>
          <w:lang w:val="en-GB"/>
        </w:rPr>
      </w:pPr>
      <w:r>
        <w:rPr>
          <w:b/>
          <w:bCs/>
          <w:color w:val="202122"/>
          <w:sz w:val="22"/>
          <w:szCs w:val="22"/>
          <w:lang w:val="fr-FR"/>
        </w:rPr>
        <w:t>L’AUDACIEUSE COULEUR ROSE</w:t>
      </w:r>
    </w:p>
    <w:p w14:paraId="26EE8EA6" w14:textId="77777777" w:rsidR="00827D0D" w:rsidRPr="00AF3FE4" w:rsidRDefault="002F349F" w:rsidP="007141CE">
      <w:pPr>
        <w:spacing w:line="240" w:lineRule="auto"/>
        <w:jc w:val="both"/>
        <w:rPr>
          <w:color w:val="202122"/>
          <w:sz w:val="22"/>
          <w:szCs w:val="22"/>
          <w:lang w:val="en-GB"/>
        </w:rPr>
      </w:pPr>
      <w:r>
        <w:rPr>
          <w:color w:val="202122"/>
          <w:sz w:val="22"/>
          <w:szCs w:val="22"/>
          <w:lang w:val="fr-FR"/>
        </w:rPr>
        <w:t>Pour mettre le club en valeur, l’Inter Miami CF a choisi le rose, une couleur emblématique qui reflète l’âme vibrante du sud de la Floride et qui captive le monde. Une couleur qui représente l’esprit audacieux du club et de ses fans. C’est cet état d’esprit qui a donné naissance à TUDOR il y a un siècle et qui symbolise notre signature « Born To Dare ».</w:t>
      </w:r>
    </w:p>
    <w:p w14:paraId="28E32E0E" w14:textId="77777777" w:rsidR="00827D0D" w:rsidRPr="00AF3FE4" w:rsidRDefault="00827D0D" w:rsidP="007141CE">
      <w:pPr>
        <w:spacing w:line="240" w:lineRule="auto"/>
        <w:jc w:val="both"/>
        <w:rPr>
          <w:color w:val="202122"/>
          <w:sz w:val="22"/>
          <w:szCs w:val="22"/>
          <w:lang w:val="en-GB"/>
        </w:rPr>
      </w:pPr>
    </w:p>
    <w:p w14:paraId="2E6A87F5" w14:textId="77777777" w:rsidR="00827D0D" w:rsidRPr="00AF3FE4" w:rsidRDefault="002F349F" w:rsidP="007141CE">
      <w:pPr>
        <w:spacing w:line="240" w:lineRule="auto"/>
        <w:jc w:val="both"/>
        <w:rPr>
          <w:b/>
          <w:color w:val="202122"/>
          <w:sz w:val="22"/>
          <w:szCs w:val="22"/>
          <w:lang w:val="en-GB"/>
        </w:rPr>
      </w:pPr>
      <w:r>
        <w:rPr>
          <w:b/>
          <w:bCs/>
          <w:color w:val="202122"/>
          <w:sz w:val="22"/>
          <w:szCs w:val="22"/>
          <w:lang w:val="fr-FR"/>
        </w:rPr>
        <w:t>TUDOR EST LE CHRONOMÉTREUR OFFICIEL DE L’INTER MIAMI CF</w:t>
      </w:r>
    </w:p>
    <w:p w14:paraId="47EE96AC" w14:textId="77777777" w:rsidR="00827D0D" w:rsidRPr="00AF3FE4" w:rsidRDefault="002F349F" w:rsidP="007141CE">
      <w:pPr>
        <w:spacing w:line="240" w:lineRule="auto"/>
        <w:jc w:val="both"/>
        <w:rPr>
          <w:color w:val="202122"/>
          <w:sz w:val="22"/>
          <w:szCs w:val="22"/>
          <w:lang w:val="en-GB"/>
        </w:rPr>
      </w:pPr>
      <w:r>
        <w:rPr>
          <w:color w:val="202122"/>
          <w:sz w:val="22"/>
          <w:szCs w:val="22"/>
          <w:lang w:val="fr-FR"/>
        </w:rPr>
        <w:t>Désormais, TUDOR est le Chronométreur Officiel de l’équipe de football la plus passionnante, ce qui signifie que vous verrez le bouclier TUDOR orner le Chase Stadium de l’Inter Miami. À propos des montres qui représentent l’Inter Miami CF, TUDOR a travaillé avec David Beckham bien avant la création du club et, il y a plusieurs années, TUDOR lui a présenté un modèle unique : une TUDOR Pelagos portant l’écusson de l’Inter Miami CF sur le cadran. David Beckham a porté cette montre à chaque match. Finalement, TUDOR supporte l’Inter Miami CF depuis le premier jour, mais ce n’est officiel que maintenant.</w:t>
      </w:r>
    </w:p>
    <w:p w14:paraId="27172811" w14:textId="77777777" w:rsidR="00827D0D" w:rsidRPr="00AF3FE4" w:rsidRDefault="00827D0D" w:rsidP="007141CE">
      <w:pPr>
        <w:pBdr>
          <w:top w:val="nil"/>
          <w:left w:val="nil"/>
          <w:bottom w:val="nil"/>
          <w:right w:val="nil"/>
          <w:between w:val="nil"/>
        </w:pBdr>
        <w:spacing w:line="240" w:lineRule="auto"/>
        <w:jc w:val="both"/>
        <w:rPr>
          <w:b/>
          <w:color w:val="000000"/>
          <w:sz w:val="22"/>
          <w:szCs w:val="22"/>
          <w:lang w:val="en-GB"/>
        </w:rPr>
      </w:pPr>
    </w:p>
    <w:p w14:paraId="3E68D703" w14:textId="77777777" w:rsidR="00827D0D" w:rsidRPr="00AF3FE4" w:rsidRDefault="002F349F" w:rsidP="007141CE">
      <w:pPr>
        <w:pBdr>
          <w:top w:val="nil"/>
          <w:left w:val="nil"/>
          <w:bottom w:val="nil"/>
          <w:right w:val="nil"/>
          <w:between w:val="nil"/>
        </w:pBdr>
        <w:spacing w:line="240" w:lineRule="auto"/>
        <w:jc w:val="both"/>
        <w:rPr>
          <w:b/>
          <w:color w:val="000000"/>
          <w:sz w:val="22"/>
          <w:szCs w:val="22"/>
          <w:lang w:val="en-GB"/>
        </w:rPr>
      </w:pPr>
      <w:r>
        <w:rPr>
          <w:b/>
          <w:bCs/>
          <w:color w:val="000000"/>
          <w:sz w:val="22"/>
          <w:szCs w:val="22"/>
          <w:lang w:val="fr-FR"/>
        </w:rPr>
        <w:t>TUDOR EST « BORN TO DARE »</w:t>
      </w:r>
    </w:p>
    <w:p w14:paraId="570D68D4" w14:textId="77777777" w:rsidR="00827D0D" w:rsidRPr="00AF3FE4" w:rsidRDefault="002F349F" w:rsidP="007141CE">
      <w:pPr>
        <w:pBdr>
          <w:top w:val="nil"/>
          <w:left w:val="nil"/>
          <w:bottom w:val="nil"/>
          <w:right w:val="nil"/>
          <w:between w:val="nil"/>
        </w:pBdr>
        <w:spacing w:line="240" w:lineRule="auto"/>
        <w:jc w:val="both"/>
        <w:rPr>
          <w:color w:val="000000"/>
          <w:sz w:val="22"/>
          <w:szCs w:val="22"/>
          <w:lang w:val="en-GB"/>
        </w:rPr>
      </w:pPr>
      <w:r>
        <w:rPr>
          <w:color w:val="000000"/>
          <w:sz w:val="22"/>
          <w:szCs w:val="22"/>
          <w:lang w:val="fr-FR"/>
        </w:rPr>
        <w:t xml:space="preserve">La signature TUDOR est « Born To Dare ». Elle reflète l’histoire de la marque comme ce qu’elle représente aujourd’hui. Elle raconte les aventures de ces individus qui ont accompli des exploits sur terre, dans les airs, sous l’eau et sur les glaces, une montre TUDOR au poignet. Elle fait également référence à la vision de son fondateur Hans </w:t>
      </w:r>
      <w:proofErr w:type="spellStart"/>
      <w:r>
        <w:rPr>
          <w:color w:val="000000"/>
          <w:sz w:val="22"/>
          <w:szCs w:val="22"/>
          <w:lang w:val="fr-FR"/>
        </w:rPr>
        <w:t>Wilsdorf</w:t>
      </w:r>
      <w:proofErr w:type="spellEnd"/>
      <w:r>
        <w:rPr>
          <w:color w:val="000000"/>
          <w:sz w:val="22"/>
          <w:szCs w:val="22"/>
          <w:lang w:val="fr-FR"/>
        </w:rPr>
        <w:t xml:space="preserve">, pour qui une montre devait être capable de résister aux conditions les plus extrêmes, aux styles de vie les plus audacieux. Enfin, elle témoigne de l’approche pionnière de TUDOR qui a façonné le savoir-faire horloger. À la pointe de l’industrie horlogère, les innovations de la marque en sont désormais des références incontournables. </w:t>
      </w:r>
      <w:r>
        <w:rPr>
          <w:sz w:val="22"/>
          <w:szCs w:val="22"/>
          <w:lang w:val="fr-FR"/>
        </w:rPr>
        <w:t xml:space="preserve">L’esprit « Born To Dare » de TUDOR est soutenu dans le monde entier par des ambassadeurs et des partenariats de premier plan, comme David Beckham, Jay Chou les All Blacks, le TUDOR Pro </w:t>
      </w:r>
      <w:proofErr w:type="spellStart"/>
      <w:r>
        <w:rPr>
          <w:sz w:val="22"/>
          <w:szCs w:val="22"/>
          <w:lang w:val="fr-FR"/>
        </w:rPr>
        <w:t>Cycling</w:t>
      </w:r>
      <w:proofErr w:type="spellEnd"/>
      <w:r>
        <w:rPr>
          <w:sz w:val="22"/>
          <w:szCs w:val="22"/>
          <w:lang w:val="fr-FR"/>
        </w:rPr>
        <w:t xml:space="preserve"> Team, l’</w:t>
      </w:r>
      <w:proofErr w:type="spellStart"/>
      <w:r>
        <w:rPr>
          <w:sz w:val="22"/>
          <w:szCs w:val="22"/>
          <w:lang w:val="fr-FR"/>
        </w:rPr>
        <w:t>Alinghi</w:t>
      </w:r>
      <w:proofErr w:type="spellEnd"/>
      <w:r>
        <w:rPr>
          <w:sz w:val="22"/>
          <w:szCs w:val="22"/>
          <w:lang w:val="fr-FR"/>
        </w:rPr>
        <w:t xml:space="preserve"> Red Bull Racing Team, Visa Cash App RB Formula One Team, la World Surf League, le surfeur de grosses vagues Nic von Rupp, le triple champion du monde d‘apnée Morgan </w:t>
      </w:r>
      <w:proofErr w:type="spellStart"/>
      <w:r>
        <w:rPr>
          <w:sz w:val="22"/>
          <w:szCs w:val="22"/>
          <w:lang w:val="fr-FR"/>
        </w:rPr>
        <w:t>Bourc'his</w:t>
      </w:r>
      <w:proofErr w:type="spellEnd"/>
      <w:r>
        <w:rPr>
          <w:sz w:val="22"/>
          <w:szCs w:val="22"/>
          <w:lang w:val="fr-FR"/>
        </w:rPr>
        <w:t xml:space="preserve"> et, désormais, l‘Inter Miami CF – dont les réalisations sont liées à leur approche audacieuse de la vie.</w:t>
      </w:r>
    </w:p>
    <w:p w14:paraId="387B6595" w14:textId="77777777" w:rsidR="00827D0D" w:rsidRPr="00AF3FE4" w:rsidRDefault="00827D0D" w:rsidP="007141CE">
      <w:pPr>
        <w:spacing w:line="240" w:lineRule="auto"/>
        <w:jc w:val="both"/>
        <w:rPr>
          <w:sz w:val="22"/>
          <w:szCs w:val="22"/>
          <w:lang w:val="en-GB"/>
        </w:rPr>
      </w:pPr>
    </w:p>
    <w:p w14:paraId="70F4D36D" w14:textId="77777777" w:rsidR="00827D0D" w:rsidRPr="00AF3FE4" w:rsidRDefault="002F349F" w:rsidP="007141CE">
      <w:pPr>
        <w:pBdr>
          <w:top w:val="nil"/>
          <w:left w:val="nil"/>
          <w:bottom w:val="nil"/>
          <w:right w:val="nil"/>
          <w:between w:val="nil"/>
        </w:pBdr>
        <w:spacing w:line="240" w:lineRule="auto"/>
        <w:jc w:val="both"/>
        <w:rPr>
          <w:b/>
          <w:color w:val="000000"/>
          <w:sz w:val="22"/>
          <w:szCs w:val="22"/>
          <w:lang w:val="en-GB"/>
        </w:rPr>
      </w:pPr>
      <w:r>
        <w:rPr>
          <w:b/>
          <w:bCs/>
          <w:color w:val="000000"/>
          <w:sz w:val="22"/>
          <w:szCs w:val="22"/>
          <w:lang w:val="fr-FR"/>
        </w:rPr>
        <w:t>À PROPOS DE TUDOR</w:t>
      </w:r>
    </w:p>
    <w:p w14:paraId="7B5FF5AE" w14:textId="77777777" w:rsidR="00827D0D" w:rsidRPr="00AF3FE4" w:rsidRDefault="002F349F" w:rsidP="007141CE">
      <w:pPr>
        <w:spacing w:line="240" w:lineRule="auto"/>
        <w:jc w:val="both"/>
        <w:rPr>
          <w:sz w:val="22"/>
          <w:szCs w:val="22"/>
          <w:lang w:val="en-GB"/>
        </w:rPr>
      </w:pPr>
      <w:r>
        <w:rPr>
          <w:sz w:val="22"/>
          <w:szCs w:val="22"/>
          <w:lang w:val="fr-FR"/>
        </w:rPr>
        <w:t xml:space="preserve">TUDOR est une marque horlogère suisse proposant des montres à l’esthétique raffinée, à la fiabilité éprouvée et d’un rapport qualité-prix incomparable. Les origines de la marque datent de 1926, quand « The Tudor » fut enregistrée en tant que marque pour le compte de Hans </w:t>
      </w:r>
      <w:proofErr w:type="spellStart"/>
      <w:r>
        <w:rPr>
          <w:sz w:val="22"/>
          <w:szCs w:val="22"/>
          <w:lang w:val="fr-FR"/>
        </w:rPr>
        <w:t>Wilsdorf</w:t>
      </w:r>
      <w:proofErr w:type="spellEnd"/>
      <w:r>
        <w:rPr>
          <w:sz w:val="22"/>
          <w:szCs w:val="22"/>
          <w:lang w:val="fr-FR"/>
        </w:rPr>
        <w:t>, fondateur de Rolex. Ce dernier établit la société Montres TUDOR SA en 1946 pour fabriquer des montres respectant la qualité et la fiabilité traditionnelles de Rolex à un prix plus abordable. Au cours de leur histoire, les montres TUDOR ont été le choix des plus audacieux aventuriers, sur terre, sous l’eau et sur les glaces, pour leur robustesse et leur accessibilité. Aujourd’hui, la collection TUDOR inclut des modèles emblématiques telles que Black Bay, Pelagos, 1926 ou TUDOR Royal. Depuis 2015, TUDOR propose également des Calibres Manufacture mécaniques dotés de fonctions multiples et d’une performance supérieure.</w:t>
      </w:r>
    </w:p>
    <w:p w14:paraId="2B61026F" w14:textId="77777777" w:rsidR="007141CE" w:rsidRPr="00AF3FE4" w:rsidRDefault="007141CE" w:rsidP="007141CE">
      <w:pPr>
        <w:spacing w:line="240" w:lineRule="auto"/>
        <w:jc w:val="both"/>
        <w:rPr>
          <w:sz w:val="22"/>
          <w:szCs w:val="22"/>
          <w:lang w:val="en-GB"/>
        </w:rPr>
      </w:pPr>
    </w:p>
    <w:p w14:paraId="43A7174B" w14:textId="69F9A9D3" w:rsidR="00827D0D" w:rsidRPr="00AF3FE4" w:rsidRDefault="002F349F" w:rsidP="007141CE">
      <w:pPr>
        <w:pBdr>
          <w:top w:val="nil"/>
          <w:left w:val="nil"/>
          <w:bottom w:val="nil"/>
          <w:right w:val="nil"/>
          <w:between w:val="nil"/>
        </w:pBdr>
        <w:spacing w:line="240" w:lineRule="auto"/>
        <w:rPr>
          <w:color w:val="151516"/>
          <w:sz w:val="22"/>
          <w:szCs w:val="22"/>
          <w:lang w:val="en-GB"/>
        </w:rPr>
      </w:pPr>
      <w:r>
        <w:rPr>
          <w:b/>
          <w:bCs/>
          <w:color w:val="151516"/>
          <w:sz w:val="22"/>
          <w:szCs w:val="22"/>
          <w:lang w:val="fr-FR"/>
        </w:rPr>
        <w:t>À PROPOS DE L’INTER MIAMI CF</w:t>
      </w:r>
      <w:r>
        <w:rPr>
          <w:b/>
          <w:bCs/>
          <w:color w:val="151516"/>
          <w:sz w:val="22"/>
          <w:szCs w:val="22"/>
          <w:u w:val="single"/>
          <w:lang w:val="fr-FR"/>
        </w:rPr>
        <w:br/>
      </w:r>
      <w:r>
        <w:rPr>
          <w:color w:val="151516"/>
          <w:sz w:val="22"/>
          <w:szCs w:val="22"/>
          <w:lang w:val="fr-FR"/>
        </w:rPr>
        <w:t>Le Club Interna</w:t>
      </w:r>
      <w:r w:rsidR="00531BA1">
        <w:rPr>
          <w:color w:val="151516"/>
          <w:sz w:val="22"/>
          <w:szCs w:val="22"/>
          <w:lang w:val="fr-FR"/>
        </w:rPr>
        <w:t>c</w:t>
      </w:r>
      <w:r>
        <w:rPr>
          <w:color w:val="151516"/>
          <w:sz w:val="22"/>
          <w:szCs w:val="22"/>
          <w:lang w:val="fr-FR"/>
        </w:rPr>
        <w:t xml:space="preserve">ional de </w:t>
      </w:r>
      <w:proofErr w:type="spellStart"/>
      <w:r>
        <w:rPr>
          <w:color w:val="151516"/>
          <w:sz w:val="22"/>
          <w:szCs w:val="22"/>
          <w:lang w:val="fr-FR"/>
        </w:rPr>
        <w:t>Fútbol</w:t>
      </w:r>
      <w:proofErr w:type="spellEnd"/>
      <w:r>
        <w:rPr>
          <w:color w:val="151516"/>
          <w:sz w:val="22"/>
          <w:szCs w:val="22"/>
          <w:lang w:val="fr-FR"/>
        </w:rPr>
        <w:t xml:space="preserve"> Miami, connu sous le nom d’Inter Miami CF, est une équipe professionnelle américaine de football qui évolue en Major League Soccer depuis cinq saisons. L’Inter Miami joue et s’entraîne dans son centre sportif de près de 14 hectares, qui comprend le Chase Stadium, un centre de formation </w:t>
      </w:r>
      <w:r w:rsidR="00486D16">
        <w:rPr>
          <w:color w:val="151516"/>
          <w:sz w:val="22"/>
          <w:szCs w:val="22"/>
          <w:lang w:val="fr-FR"/>
        </w:rPr>
        <w:t>de près de 4650</w:t>
      </w:r>
      <w:r>
        <w:rPr>
          <w:color w:val="151516"/>
          <w:sz w:val="22"/>
          <w:szCs w:val="22"/>
          <w:lang w:val="fr-FR"/>
        </w:rPr>
        <w:t> m</w:t>
      </w:r>
      <w:r w:rsidRPr="0037402F">
        <w:rPr>
          <w:color w:val="151516"/>
          <w:sz w:val="22"/>
          <w:szCs w:val="22"/>
          <w:vertAlign w:val="superscript"/>
          <w:lang w:val="fr-FR"/>
        </w:rPr>
        <w:t>2</w:t>
      </w:r>
      <w:r>
        <w:rPr>
          <w:color w:val="151516"/>
          <w:sz w:val="22"/>
          <w:szCs w:val="22"/>
          <w:lang w:val="fr-FR"/>
        </w:rPr>
        <w:t xml:space="preserve"> et sept terrains à Fort Lauderdale, en Floride. Outre l’équipe de MLS, le club détient aussi l’Inter Miami CF II qui joue en MLS NEXT Pro et a une académie pour les jeunes en catégories U-12 à U-19. Les partenaires principaux de l’Inter Miami CF sont les suivants : Royal Caribbean, </w:t>
      </w:r>
      <w:proofErr w:type="spellStart"/>
      <w:r>
        <w:rPr>
          <w:color w:val="151516"/>
          <w:sz w:val="22"/>
          <w:szCs w:val="22"/>
          <w:lang w:val="fr-FR"/>
        </w:rPr>
        <w:t>Fracht</w:t>
      </w:r>
      <w:proofErr w:type="spellEnd"/>
      <w:r>
        <w:rPr>
          <w:color w:val="151516"/>
          <w:sz w:val="22"/>
          <w:szCs w:val="22"/>
          <w:lang w:val="fr-FR"/>
        </w:rPr>
        <w:t xml:space="preserve"> Group, </w:t>
      </w:r>
      <w:proofErr w:type="spellStart"/>
      <w:r>
        <w:rPr>
          <w:color w:val="151516"/>
          <w:sz w:val="22"/>
          <w:szCs w:val="22"/>
          <w:lang w:val="fr-FR"/>
        </w:rPr>
        <w:t>JPMorgan</w:t>
      </w:r>
      <w:proofErr w:type="spellEnd"/>
      <w:r>
        <w:rPr>
          <w:color w:val="151516"/>
          <w:sz w:val="22"/>
          <w:szCs w:val="22"/>
          <w:lang w:val="fr-FR"/>
        </w:rPr>
        <w:t xml:space="preserve"> Chase, Baptist </w:t>
      </w:r>
      <w:proofErr w:type="spellStart"/>
      <w:r>
        <w:rPr>
          <w:color w:val="151516"/>
          <w:sz w:val="22"/>
          <w:szCs w:val="22"/>
          <w:lang w:val="fr-FR"/>
        </w:rPr>
        <w:t>Health</w:t>
      </w:r>
      <w:proofErr w:type="spellEnd"/>
      <w:r>
        <w:rPr>
          <w:color w:val="151516"/>
          <w:sz w:val="22"/>
          <w:szCs w:val="22"/>
          <w:lang w:val="fr-FR"/>
        </w:rPr>
        <w:t xml:space="preserve"> et Florida Blue. Pour plus d’informations, merci de consulter</w:t>
      </w:r>
      <w:r>
        <w:rPr>
          <w:color w:val="1155CC"/>
          <w:sz w:val="22"/>
          <w:szCs w:val="22"/>
          <w:u w:val="single"/>
          <w:lang w:val="fr-FR"/>
        </w:rPr>
        <w:t xml:space="preserve"> </w:t>
      </w:r>
      <w:r>
        <w:rPr>
          <w:color w:val="000000"/>
          <w:sz w:val="22"/>
          <w:szCs w:val="22"/>
          <w:lang w:val="fr-FR"/>
        </w:rPr>
        <w:t xml:space="preserve">www.intermiamicf.com </w:t>
      </w:r>
    </w:p>
    <w:p w14:paraId="7C357035" w14:textId="77777777" w:rsidR="00827D0D" w:rsidRDefault="00827D0D"/>
    <w:sectPr w:rsidR="00827D0D" w:rsidSect="00FF1FFC">
      <w:headerReference w:type="default" r:id="rId6"/>
      <w:footerReference w:type="default" r:id="rId7"/>
      <w:headerReference w:type="first" r:id="rId8"/>
      <w:footerReference w:type="first" r:id="rId9"/>
      <w:pgSz w:w="11906" w:h="16838"/>
      <w:pgMar w:top="3686" w:right="1133" w:bottom="1276" w:left="851" w:header="708" w:footer="58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51FE8" w14:textId="77777777" w:rsidR="002F349F" w:rsidRDefault="002F349F">
      <w:pPr>
        <w:spacing w:line="240" w:lineRule="auto"/>
      </w:pPr>
      <w:r>
        <w:separator/>
      </w:r>
    </w:p>
  </w:endnote>
  <w:endnote w:type="continuationSeparator" w:id="0">
    <w:p w14:paraId="11926379" w14:textId="77777777" w:rsidR="002F349F" w:rsidRDefault="002F3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7673F" w14:textId="77777777" w:rsidR="00827D0D" w:rsidRDefault="002F349F">
    <w:pPr>
      <w:pBdr>
        <w:top w:val="nil"/>
        <w:left w:val="nil"/>
        <w:bottom w:val="nil"/>
        <w:right w:val="nil"/>
        <w:between w:val="nil"/>
      </w:pBdr>
      <w:tabs>
        <w:tab w:val="center" w:pos="4536"/>
        <w:tab w:val="right" w:pos="9072"/>
        <w:tab w:val="center" w:pos="9540"/>
        <w:tab w:val="right" w:pos="9900"/>
      </w:tabs>
      <w:spacing w:line="240" w:lineRule="auto"/>
      <w:rPr>
        <w:color w:val="000000"/>
      </w:rPr>
    </w:pPr>
    <w:r>
      <w:rPr>
        <w:noProof/>
        <w:color w:val="000000"/>
      </w:rPr>
      <w:drawing>
        <wp:inline distT="0" distB="0" distL="0" distR="0" wp14:anchorId="0863617D" wp14:editId="679FAB36">
          <wp:extent cx="444317" cy="2520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7"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444317" cy="252000"/>
                  </a:xfrm>
                  <a:prstGeom prst="rect">
                    <a:avLst/>
                  </a:prstGeom>
                </pic:spPr>
              </pic:pic>
            </a:graphicData>
          </a:graphic>
        </wp:inline>
      </w:drawing>
    </w:r>
    <w:r>
      <w:rPr>
        <w:color w:val="000000"/>
        <w:lang w:val="fr-FR"/>
      </w:rPr>
      <w:tab/>
    </w:r>
    <w:r>
      <w:rPr>
        <w:noProof/>
        <w:color w:val="000000"/>
      </w:rPr>
      <w:drawing>
        <wp:inline distT="0" distB="0" distL="0" distR="0" wp14:anchorId="7378164C" wp14:editId="60FC6016">
          <wp:extent cx="127000" cy="182880"/>
          <wp:effectExtent l="0" t="0" r="0" b="0"/>
          <wp:docPr id="3" name="image2.png" descr="C:\Users\novoa\AppData\Local\Microsoft\Windows\INetCache\Content.Word\TUDOR_LOGO__V_red-shield__RVB_2015.png"/>
          <wp:cNvGraphicFramePr/>
          <a:graphic xmlns:a="http://schemas.openxmlformats.org/drawingml/2006/main">
            <a:graphicData uri="http://schemas.openxmlformats.org/drawingml/2006/picture">
              <pic:pic xmlns:pic="http://schemas.openxmlformats.org/drawingml/2006/picture">
                <pic:nvPicPr>
                  <pic:cNvPr id="3" name="image2.png" descr="C:\Users\novoa\AppData\Local\Microsoft\Windows\INetCache\Content.Word\TUDOR_LOGO__V_red-shield__RVB_2015.png"/>
                  <pic:cNvPicPr/>
                </pic:nvPicPr>
                <pic:blipFill>
                  <a:blip r:embed="rId2"/>
                  <a:stretch>
                    <a:fillRect/>
                  </a:stretch>
                </pic:blipFill>
                <pic:spPr>
                  <a:xfrm>
                    <a:off x="0" y="0"/>
                    <a:ext cx="127000" cy="182880"/>
                  </a:xfrm>
                  <a:prstGeom prst="rect">
                    <a:avLst/>
                  </a:prstGeom>
                </pic:spPr>
              </pic:pic>
            </a:graphicData>
          </a:graphic>
        </wp:inline>
      </w:drawing>
    </w:r>
    <w:r>
      <w:rPr>
        <w:color w:val="000000"/>
        <w:lang w:val="fr-FR"/>
      </w:rPr>
      <w:tab/>
    </w:r>
    <w:r>
      <w:rPr>
        <w:color w:val="808080"/>
      </w:rPr>
      <w:fldChar w:fldCharType="begin"/>
    </w:r>
    <w:r>
      <w:rPr>
        <w:color w:val="808080"/>
      </w:rPr>
      <w:instrText>PAGE</w:instrText>
    </w:r>
    <w:r>
      <w:rPr>
        <w:color w:val="808080"/>
      </w:rPr>
      <w:fldChar w:fldCharType="separate"/>
    </w:r>
    <w:r>
      <w:rPr>
        <w:noProof/>
        <w:color w:val="808080"/>
      </w:rPr>
      <w:t>2</w:t>
    </w:r>
    <w:r>
      <w:rPr>
        <w:color w:val="808080"/>
      </w:rPr>
      <w:fldChar w:fldCharType="end"/>
    </w:r>
    <w:r>
      <w:rPr>
        <w:noProof/>
      </w:rPr>
      <mc:AlternateContent>
        <mc:Choice Requires="wps">
          <w:drawing>
            <wp:anchor distT="0" distB="0" distL="114300" distR="114300" simplePos="0" relativeHeight="251660288" behindDoc="0" locked="0" layoutInCell="1" allowOverlap="1" wp14:anchorId="4CFF1D35" wp14:editId="721065B3">
              <wp:simplePos x="0" y="0"/>
              <wp:positionH relativeFrom="column">
                <wp:posOffset>1</wp:posOffset>
              </wp:positionH>
              <wp:positionV relativeFrom="paragraph">
                <wp:posOffset>-63499</wp:posOffset>
              </wp:positionV>
              <wp:extent cx="630952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2196000" y="3776588"/>
                        <a:ext cx="6300000" cy="6824"/>
                      </a:xfrm>
                      <a:prstGeom prst="straightConnector1">
                        <a:avLst/>
                      </a:prstGeom>
                      <a:noFill/>
                      <a:ln w="9525">
                        <a:solidFill>
                          <a:srgbClr val="7F7F7F"/>
                        </a:solidFill>
                        <a:prstDash val="solid"/>
                        <a:miter lim="800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-63499</wp:posOffset>
              </wp:positionV>
              <wp:extent cx="6309525" cy="22225"/>
              <wp:effectExtent l="0" t="0" r="0" b="0"/>
              <wp:wrapNone/>
              <wp:docPr id="1301321790" name="image4.png"/>
              <wp:cNvGraphicFramePr/>
              <a:graphic xmlns:a="http://schemas.openxmlformats.org/drawingml/2006/main">
                <a:graphicData uri="http://schemas.openxmlformats.org/drawingml/2006/picture">
                  <pic:pic xmlns:pic="http://schemas.openxmlformats.org/drawingml/2006/picture">
                    <pic:nvPicPr>
                      <pic:cNvPr id="1301321790" name="image4.png"/>
                      <pic:cNvPicPr/>
                    </pic:nvPicPr>
                    <pic:blipFill>
                      <a:blip xmlns:r="http://schemas.openxmlformats.org/officeDocument/2006/relationships" r:embed="rId3"/>
                      <a:stretch>
                        <a:fillRect/>
                      </a:stretch>
                    </pic:blipFill>
                    <pic:spPr>
                      <a:xfrm>
                        <a:off x="0" y="0"/>
                        <a:ext cx="6309525" cy="22225"/>
                      </a:xfrm>
                      <a:prstGeom prst="rect">
                        <a:avLst/>
                      </a:prstGeom>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3F059" w14:textId="77777777" w:rsidR="00827D0D" w:rsidRDefault="002F349F">
    <w:pPr>
      <w:pBdr>
        <w:top w:val="nil"/>
        <w:left w:val="nil"/>
        <w:bottom w:val="nil"/>
        <w:right w:val="nil"/>
        <w:between w:val="nil"/>
      </w:pBdr>
      <w:tabs>
        <w:tab w:val="center" w:pos="4536"/>
        <w:tab w:val="right" w:pos="9072"/>
        <w:tab w:val="center" w:pos="9540"/>
        <w:tab w:val="right" w:pos="9900"/>
      </w:tabs>
      <w:spacing w:line="240" w:lineRule="auto"/>
      <w:rPr>
        <w:color w:val="000000"/>
      </w:rPr>
    </w:pPr>
    <w:r>
      <w:rPr>
        <w:noProof/>
        <w:color w:val="000000"/>
      </w:rPr>
      <w:drawing>
        <wp:inline distT="0" distB="0" distL="0" distR="0" wp14:anchorId="490A1FAA" wp14:editId="246D9BC5">
          <wp:extent cx="482956" cy="252000"/>
          <wp:effectExtent l="0" t="0" r="0" b="0"/>
          <wp:docPr id="5" name="image3.png" descr="C:\Users\novoa\AppData\Local\Microsoft\Windows\INetCache\Content.Word\TUDOR__HashBornToDare_Bloc__RVB.png"/>
          <wp:cNvGraphicFramePr/>
          <a:graphic xmlns:a="http://schemas.openxmlformats.org/drawingml/2006/main">
            <a:graphicData uri="http://schemas.openxmlformats.org/drawingml/2006/picture">
              <pic:pic xmlns:pic="http://schemas.openxmlformats.org/drawingml/2006/picture">
                <pic:nvPicPr>
                  <pic:cNvPr id="5" name="image3.png" descr="C:\Users\novoa\AppData\Local\Microsoft\Windows\INetCache\Content.Word\TUDOR__HashBornToDare_Bloc__RVB.png"/>
                  <pic:cNvPicPr/>
                </pic:nvPicPr>
                <pic:blipFill>
                  <a:blip r:embed="rId1"/>
                  <a:stretch>
                    <a:fillRect/>
                  </a:stretch>
                </pic:blipFill>
                <pic:spPr>
                  <a:xfrm>
                    <a:off x="0" y="0"/>
                    <a:ext cx="482956" cy="252000"/>
                  </a:xfrm>
                  <a:prstGeom prst="rect">
                    <a:avLst/>
                  </a:prstGeom>
                </pic:spPr>
              </pic:pic>
            </a:graphicData>
          </a:graphic>
        </wp:inline>
      </w:drawing>
    </w:r>
    <w:r>
      <w:rPr>
        <w:color w:val="000000"/>
        <w:lang w:val="fr-FR"/>
      </w:rPr>
      <w:tab/>
    </w:r>
    <w:r>
      <w:rPr>
        <w:noProof/>
        <w:color w:val="000000"/>
      </w:rPr>
      <w:drawing>
        <wp:inline distT="0" distB="0" distL="0" distR="0" wp14:anchorId="1BFD9455" wp14:editId="6A304A75">
          <wp:extent cx="127000" cy="182880"/>
          <wp:effectExtent l="0" t="0" r="0" b="0"/>
          <wp:docPr id="8" name="image2.png" descr="C:\Users\novoa\AppData\Local\Microsoft\Windows\INetCache\Content.Word\TUDOR_LOGO__V_red-shield__RVB_2015.png"/>
          <wp:cNvGraphicFramePr/>
          <a:graphic xmlns:a="http://schemas.openxmlformats.org/drawingml/2006/main">
            <a:graphicData uri="http://schemas.openxmlformats.org/drawingml/2006/picture">
              <pic:pic xmlns:pic="http://schemas.openxmlformats.org/drawingml/2006/picture">
                <pic:nvPicPr>
                  <pic:cNvPr id="8" name="image2.png" descr="C:\Users\novoa\AppData\Local\Microsoft\Windows\INetCache\Content.Word\TUDOR_LOGO__V_red-shield__RVB_2015.png"/>
                  <pic:cNvPicPr/>
                </pic:nvPicPr>
                <pic:blipFill>
                  <a:blip r:embed="rId2"/>
                  <a:stretch>
                    <a:fillRect/>
                  </a:stretch>
                </pic:blipFill>
                <pic:spPr>
                  <a:xfrm>
                    <a:off x="0" y="0"/>
                    <a:ext cx="127000" cy="182880"/>
                  </a:xfrm>
                  <a:prstGeom prst="rect">
                    <a:avLst/>
                  </a:prstGeom>
                </pic:spPr>
              </pic:pic>
            </a:graphicData>
          </a:graphic>
        </wp:inline>
      </w:drawing>
    </w:r>
    <w:r>
      <w:rPr>
        <w:color w:val="000000"/>
        <w:lang w:val="fr-FR"/>
      </w:rPr>
      <w:tab/>
    </w:r>
    <w:r>
      <w:rPr>
        <w:color w:val="808080"/>
      </w:rPr>
      <w:fldChar w:fldCharType="begin"/>
    </w:r>
    <w:r>
      <w:rPr>
        <w:color w:val="808080"/>
      </w:rPr>
      <w:instrText>PAGE</w:instrText>
    </w:r>
    <w:r>
      <w:rPr>
        <w:color w:val="808080"/>
      </w:rPr>
      <w:fldChar w:fldCharType="separate"/>
    </w:r>
    <w:r>
      <w:rPr>
        <w:noProof/>
        <w:color w:val="808080"/>
      </w:rPr>
      <w:t>1</w:t>
    </w:r>
    <w:r>
      <w:rPr>
        <w:color w:val="808080"/>
      </w:rPr>
      <w:fldChar w:fldCharType="end"/>
    </w:r>
    <w:r>
      <w:rPr>
        <w:noProof/>
      </w:rPr>
      <mc:AlternateContent>
        <mc:Choice Requires="wps">
          <w:drawing>
            <wp:anchor distT="0" distB="0" distL="114300" distR="114300" simplePos="0" relativeHeight="251661312" behindDoc="0" locked="0" layoutInCell="1" allowOverlap="1" wp14:anchorId="59A55294" wp14:editId="365DDD12">
              <wp:simplePos x="0" y="0"/>
              <wp:positionH relativeFrom="column">
                <wp:posOffset>1</wp:posOffset>
              </wp:positionH>
              <wp:positionV relativeFrom="paragraph">
                <wp:posOffset>-63499</wp:posOffset>
              </wp:positionV>
              <wp:extent cx="630952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2196000" y="3776588"/>
                        <a:ext cx="6300000" cy="6824"/>
                      </a:xfrm>
                      <a:prstGeom prst="straightConnector1">
                        <a:avLst/>
                      </a:prstGeom>
                      <a:noFill/>
                      <a:ln w="9525">
                        <a:solidFill>
                          <a:srgbClr val="7F7F7F"/>
                        </a:solidFill>
                        <a:prstDash val="solid"/>
                        <a:miter lim="800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-63499</wp:posOffset>
              </wp:positionV>
              <wp:extent cx="6309525" cy="22225"/>
              <wp:effectExtent l="0" t="0" r="0" b="0"/>
              <wp:wrapNone/>
              <wp:docPr id="65994758" name="image5.png"/>
              <wp:cNvGraphicFramePr/>
              <a:graphic xmlns:a="http://schemas.openxmlformats.org/drawingml/2006/main">
                <a:graphicData uri="http://schemas.openxmlformats.org/drawingml/2006/picture">
                  <pic:pic xmlns:pic="http://schemas.openxmlformats.org/drawingml/2006/picture">
                    <pic:nvPicPr>
                      <pic:cNvPr id="65994758" name="image5.png"/>
                      <pic:cNvPicPr/>
                    </pic:nvPicPr>
                    <pic:blipFill>
                      <a:blip xmlns:r="http://schemas.openxmlformats.org/officeDocument/2006/relationships" r:embed="rId3"/>
                      <a:stretch>
                        <a:fillRect/>
                      </a:stretch>
                    </pic:blipFill>
                    <pic:spPr>
                      <a:xfrm>
                        <a:off x="0" y="0"/>
                        <a:ext cx="6309525" cy="22225"/>
                      </a:xfrm>
                      <a:prstGeom prst="rect">
                        <a:avLst/>
                      </a:prstGeom>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F06F5" w14:textId="77777777" w:rsidR="002F349F" w:rsidRDefault="002F349F">
      <w:pPr>
        <w:spacing w:line="240" w:lineRule="auto"/>
      </w:pPr>
      <w:r>
        <w:separator/>
      </w:r>
    </w:p>
  </w:footnote>
  <w:footnote w:type="continuationSeparator" w:id="0">
    <w:p w14:paraId="2F2EAE53" w14:textId="77777777" w:rsidR="002F349F" w:rsidRDefault="002F34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32C81" w14:textId="77777777" w:rsidR="00827D0D" w:rsidRDefault="002F349F">
    <w:pPr>
      <w:pBdr>
        <w:top w:val="nil"/>
        <w:left w:val="nil"/>
        <w:bottom w:val="nil"/>
        <w:right w:val="nil"/>
        <w:between w:val="nil"/>
      </w:pBdr>
      <w:tabs>
        <w:tab w:val="center" w:pos="4536"/>
        <w:tab w:val="right" w:pos="9072"/>
      </w:tabs>
      <w:spacing w:line="240" w:lineRule="auto"/>
      <w:jc w:val="center"/>
      <w:rPr>
        <w:color w:val="000000"/>
      </w:rPr>
    </w:pPr>
    <w:r>
      <w:rPr>
        <w:noProof/>
        <w:color w:val="000000"/>
      </w:rPr>
      <w:drawing>
        <wp:inline distT="0" distB="0" distL="0" distR="0" wp14:anchorId="5620FB2A" wp14:editId="4A505F43">
          <wp:extent cx="1371600" cy="762000"/>
          <wp:effectExtent l="0" t="0" r="0" b="0"/>
          <wp:docPr id="6" name="image1.png" descr="C:\Users\novoa\AppData\Local\Microsoft\Windows\INetCache\Content.Word\TUDOR_LOGO__V_red-black__RVB_2015.png"/>
          <wp:cNvGraphicFramePr/>
          <a:graphic xmlns:a="http://schemas.openxmlformats.org/drawingml/2006/main">
            <a:graphicData uri="http://schemas.openxmlformats.org/drawingml/2006/picture">
              <pic:pic xmlns:pic="http://schemas.openxmlformats.org/drawingml/2006/picture">
                <pic:nvPicPr>
                  <pic:cNvPr id="6" name="image1.png" descr="C:\Users\novoa\AppData\Local\Microsoft\Windows\INetCache\Content.Word\TUDOR_LOGO__V_red-black__RVB_2015.png"/>
                  <pic:cNvPicPr/>
                </pic:nvPicPr>
                <pic:blipFill>
                  <a:blip r:embed="rId1"/>
                  <a:stretch>
                    <a:fillRect/>
                  </a:stretch>
                </pic:blipFill>
                <pic:spPr>
                  <a:xfrm>
                    <a:off x="0" y="0"/>
                    <a:ext cx="1371600" cy="76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BCA3E" w14:textId="77777777" w:rsidR="00827D0D" w:rsidRDefault="002F349F">
    <w:pPr>
      <w:pBdr>
        <w:top w:val="nil"/>
        <w:left w:val="nil"/>
        <w:bottom w:val="nil"/>
        <w:right w:val="nil"/>
        <w:between w:val="nil"/>
      </w:pBdr>
      <w:tabs>
        <w:tab w:val="center" w:pos="4536"/>
        <w:tab w:val="right" w:pos="9072"/>
      </w:tabs>
      <w:spacing w:line="240" w:lineRule="auto"/>
      <w:jc w:val="center"/>
      <w:rPr>
        <w:color w:val="000000"/>
      </w:rPr>
    </w:pPr>
    <w:r>
      <w:rPr>
        <w:noProof/>
        <w:color w:val="000000"/>
      </w:rPr>
      <w:drawing>
        <wp:inline distT="0" distB="0" distL="0" distR="0" wp14:anchorId="7A1A6FFF" wp14:editId="63478019">
          <wp:extent cx="1371600" cy="762000"/>
          <wp:effectExtent l="0" t="0" r="0" b="0"/>
          <wp:docPr id="4" name="image1.png" descr="C:\Users\novoa\AppData\Local\Microsoft\Windows\INetCache\Content.Word\TUDOR_LOGO__V_red-black__RVB_2015.png"/>
          <wp:cNvGraphicFramePr/>
          <a:graphic xmlns:a="http://schemas.openxmlformats.org/drawingml/2006/main">
            <a:graphicData uri="http://schemas.openxmlformats.org/drawingml/2006/picture">
              <pic:pic xmlns:pic="http://schemas.openxmlformats.org/drawingml/2006/picture">
                <pic:nvPicPr>
                  <pic:cNvPr id="4" name="image1.png" descr="C:\Users\novoa\AppData\Local\Microsoft\Windows\INetCache\Content.Word\TUDOR_LOGO__V_red-black__RVB_2015.png"/>
                  <pic:cNvPicPr/>
                </pic:nvPicPr>
                <pic:blipFill>
                  <a:blip r:embed="rId1"/>
                  <a:stretch>
                    <a:fillRect/>
                  </a:stretch>
                </pic:blipFill>
                <pic:spPr>
                  <a:xfrm>
                    <a:off x="0" y="0"/>
                    <a:ext cx="1371600" cy="762000"/>
                  </a:xfrm>
                  <a:prstGeom prst="rect">
                    <a:avLst/>
                  </a:prstGeom>
                </pic:spPr>
              </pic:pic>
            </a:graphicData>
          </a:graphic>
        </wp:inline>
      </w:drawing>
    </w:r>
  </w:p>
  <w:p w14:paraId="4EAA7341" w14:textId="77777777" w:rsidR="00827D0D" w:rsidRDefault="00827D0D">
    <w:pPr>
      <w:pBdr>
        <w:top w:val="nil"/>
        <w:left w:val="nil"/>
        <w:bottom w:val="nil"/>
        <w:right w:val="nil"/>
        <w:between w:val="nil"/>
      </w:pBdr>
      <w:tabs>
        <w:tab w:val="center" w:pos="4536"/>
        <w:tab w:val="right" w:pos="9072"/>
      </w:tabs>
      <w:spacing w:line="240" w:lineRule="auto"/>
      <w:rPr>
        <w:color w:val="000000"/>
      </w:rPr>
    </w:pPr>
  </w:p>
  <w:p w14:paraId="7C14706F" w14:textId="77777777" w:rsidR="00827D0D" w:rsidRDefault="00827D0D">
    <w:pPr>
      <w:pBdr>
        <w:top w:val="nil"/>
        <w:left w:val="nil"/>
        <w:bottom w:val="nil"/>
        <w:right w:val="nil"/>
        <w:between w:val="nil"/>
      </w:pBdr>
      <w:tabs>
        <w:tab w:val="center" w:pos="4536"/>
        <w:tab w:val="right" w:pos="9072"/>
      </w:tabs>
      <w:spacing w:line="240" w:lineRule="auto"/>
      <w:rPr>
        <w:color w:val="000000"/>
      </w:rPr>
    </w:pPr>
  </w:p>
  <w:p w14:paraId="372A3AC6" w14:textId="77777777" w:rsidR="00827D0D" w:rsidRDefault="00827D0D">
    <w:pPr>
      <w:pBdr>
        <w:top w:val="nil"/>
        <w:left w:val="nil"/>
        <w:bottom w:val="nil"/>
        <w:right w:val="nil"/>
        <w:between w:val="nil"/>
      </w:pBdr>
      <w:tabs>
        <w:tab w:val="center" w:pos="4536"/>
        <w:tab w:val="right" w:pos="9072"/>
      </w:tabs>
      <w:spacing w:line="240" w:lineRule="auto"/>
      <w:rPr>
        <w:color w:val="000000"/>
      </w:rPr>
    </w:pPr>
  </w:p>
  <w:p w14:paraId="6A1D9FDC" w14:textId="77777777" w:rsidR="00827D0D" w:rsidRDefault="00827D0D">
    <w:pPr>
      <w:pBdr>
        <w:top w:val="nil"/>
        <w:left w:val="nil"/>
        <w:bottom w:val="nil"/>
        <w:right w:val="nil"/>
        <w:between w:val="nil"/>
      </w:pBdr>
      <w:tabs>
        <w:tab w:val="center" w:pos="4536"/>
        <w:tab w:val="right" w:pos="9072"/>
      </w:tabs>
      <w:spacing w:line="240" w:lineRule="auto"/>
      <w:rPr>
        <w:color w:val="000000"/>
      </w:rPr>
    </w:pPr>
  </w:p>
  <w:p w14:paraId="0D8AA446" w14:textId="77777777" w:rsidR="00827D0D" w:rsidRDefault="002F349F">
    <w:pPr>
      <w:pBdr>
        <w:top w:val="nil"/>
        <w:left w:val="nil"/>
        <w:bottom w:val="nil"/>
        <w:right w:val="nil"/>
        <w:between w:val="nil"/>
      </w:pBdr>
      <w:tabs>
        <w:tab w:val="center" w:pos="4536"/>
        <w:tab w:val="right" w:pos="9072"/>
      </w:tabs>
      <w:spacing w:line="240" w:lineRule="auto"/>
      <w:rPr>
        <w:color w:val="808080"/>
      </w:rPr>
    </w:pPr>
    <w:r>
      <w:rPr>
        <w:color w:val="808080"/>
        <w:lang w:val="fr-FR"/>
      </w:rPr>
      <w:t>COMMUNIQUÉ DE PRESSE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0D"/>
    <w:rsid w:val="0000567D"/>
    <w:rsid w:val="001E021A"/>
    <w:rsid w:val="002F349F"/>
    <w:rsid w:val="0030138C"/>
    <w:rsid w:val="00370124"/>
    <w:rsid w:val="0037402F"/>
    <w:rsid w:val="00486D16"/>
    <w:rsid w:val="00531BA1"/>
    <w:rsid w:val="00544809"/>
    <w:rsid w:val="00616A15"/>
    <w:rsid w:val="006437B6"/>
    <w:rsid w:val="007141CE"/>
    <w:rsid w:val="0077387F"/>
    <w:rsid w:val="007C389E"/>
    <w:rsid w:val="00827D0D"/>
    <w:rsid w:val="009B4D4B"/>
    <w:rsid w:val="00A65682"/>
    <w:rsid w:val="00AA1FD5"/>
    <w:rsid w:val="00AD7C85"/>
    <w:rsid w:val="00AF13D1"/>
    <w:rsid w:val="00AF3FE4"/>
    <w:rsid w:val="00B66C2B"/>
    <w:rsid w:val="00D03B02"/>
    <w:rsid w:val="00F67C6C"/>
    <w:rsid w:val="00FF1FF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D7D9"/>
  <w15:docId w15:val="{84838394-535B-4697-A520-2850D9FF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fr-CH"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vision">
    <w:name w:val="Revision"/>
    <w:hidden/>
    <w:uiPriority w:val="99"/>
    <w:semiHidden/>
    <w:rsid w:val="007141CE"/>
    <w:pPr>
      <w:spacing w:line="240" w:lineRule="auto"/>
    </w:pPr>
  </w:style>
  <w:style w:type="character" w:styleId="Marquedecommentaire">
    <w:name w:val="annotation reference"/>
    <w:basedOn w:val="Policepardfaut"/>
    <w:uiPriority w:val="99"/>
    <w:semiHidden/>
    <w:unhideWhenUsed/>
    <w:rsid w:val="006437B6"/>
    <w:rPr>
      <w:sz w:val="16"/>
      <w:szCs w:val="16"/>
    </w:rPr>
  </w:style>
  <w:style w:type="paragraph" w:styleId="Commentaire">
    <w:name w:val="annotation text"/>
    <w:basedOn w:val="Normal"/>
    <w:link w:val="CommentaireCar"/>
    <w:uiPriority w:val="99"/>
    <w:unhideWhenUsed/>
    <w:rsid w:val="006437B6"/>
    <w:pPr>
      <w:spacing w:line="240" w:lineRule="auto"/>
    </w:pPr>
  </w:style>
  <w:style w:type="character" w:customStyle="1" w:styleId="CommentaireCar">
    <w:name w:val="Commentaire Car"/>
    <w:basedOn w:val="Policepardfaut"/>
    <w:link w:val="Commentaire"/>
    <w:uiPriority w:val="99"/>
    <w:rsid w:val="006437B6"/>
  </w:style>
  <w:style w:type="paragraph" w:styleId="Objetducommentaire">
    <w:name w:val="annotation subject"/>
    <w:basedOn w:val="Commentaire"/>
    <w:next w:val="Commentaire"/>
    <w:link w:val="ObjetducommentaireCar"/>
    <w:uiPriority w:val="99"/>
    <w:semiHidden/>
    <w:unhideWhenUsed/>
    <w:rsid w:val="006437B6"/>
    <w:rPr>
      <w:b/>
      <w:bCs/>
    </w:rPr>
  </w:style>
  <w:style w:type="character" w:customStyle="1" w:styleId="ObjetducommentaireCar">
    <w:name w:val="Objet du commentaire Car"/>
    <w:basedOn w:val="CommentaireCar"/>
    <w:link w:val="Objetducommentaire"/>
    <w:uiPriority w:val="99"/>
    <w:semiHidden/>
    <w:rsid w:val="006437B6"/>
    <w:rPr>
      <w:b/>
      <w:bCs/>
    </w:rPr>
  </w:style>
  <w:style w:type="paragraph" w:styleId="En-tte">
    <w:name w:val="header"/>
    <w:basedOn w:val="Normal"/>
    <w:link w:val="En-tteCar"/>
    <w:uiPriority w:val="99"/>
    <w:unhideWhenUsed/>
    <w:rsid w:val="00FF1FFC"/>
    <w:pPr>
      <w:tabs>
        <w:tab w:val="center" w:pos="4680"/>
        <w:tab w:val="right" w:pos="9360"/>
      </w:tabs>
      <w:spacing w:line="240" w:lineRule="auto"/>
    </w:pPr>
  </w:style>
  <w:style w:type="character" w:customStyle="1" w:styleId="En-tteCar">
    <w:name w:val="En-tête Car"/>
    <w:basedOn w:val="Policepardfaut"/>
    <w:link w:val="En-tte"/>
    <w:uiPriority w:val="99"/>
    <w:rsid w:val="00FF1FFC"/>
  </w:style>
  <w:style w:type="paragraph" w:styleId="Pieddepage">
    <w:name w:val="footer"/>
    <w:basedOn w:val="Normal"/>
    <w:link w:val="PieddepageCar"/>
    <w:uiPriority w:val="99"/>
    <w:unhideWhenUsed/>
    <w:rsid w:val="00FF1FFC"/>
    <w:pPr>
      <w:tabs>
        <w:tab w:val="center" w:pos="4680"/>
        <w:tab w:val="right" w:pos="9360"/>
      </w:tabs>
      <w:spacing w:line="240" w:lineRule="auto"/>
    </w:pPr>
  </w:style>
  <w:style w:type="character" w:customStyle="1" w:styleId="PieddepageCar">
    <w:name w:val="Pied de page Car"/>
    <w:basedOn w:val="Policepardfaut"/>
    <w:link w:val="Pieddepage"/>
    <w:uiPriority w:val="99"/>
    <w:rsid w:val="00FF1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ROLEX SA</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YESIL</dc:creator>
  <cp:lastModifiedBy>Camille Singlis Maguer</cp:lastModifiedBy>
  <cp:revision>8</cp:revision>
  <dcterms:created xsi:type="dcterms:W3CDTF">2024-05-14T08:49:00Z</dcterms:created>
  <dcterms:modified xsi:type="dcterms:W3CDTF">2024-05-15T10:04:00Z</dcterms:modified>
</cp:coreProperties>
</file>