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47F0" w14:textId="66F23D4D" w:rsidR="003B4C44" w:rsidRDefault="003B4C44" w:rsidP="003B4C44">
      <w:pPr>
        <w:spacing w:line="240" w:lineRule="auto"/>
        <w:rPr>
          <w:rFonts w:cs="Arial"/>
          <w:b/>
          <w:sz w:val="28"/>
          <w:szCs w:val="28"/>
        </w:rPr>
      </w:pPr>
      <w:r>
        <w:rPr>
          <w:rFonts w:cs="Arial"/>
          <w:b/>
          <w:sz w:val="28"/>
          <w:szCs w:val="28"/>
        </w:rPr>
        <w:t xml:space="preserve">TUDOR </w:t>
      </w:r>
      <w:r w:rsidR="009D3F38">
        <w:rPr>
          <w:rFonts w:cs="Arial"/>
          <w:b/>
          <w:sz w:val="28"/>
          <w:szCs w:val="28"/>
        </w:rPr>
        <w:t>FRAPPE FORT</w:t>
      </w:r>
      <w:r>
        <w:rPr>
          <w:rFonts w:cs="Arial"/>
          <w:b/>
          <w:sz w:val="28"/>
          <w:szCs w:val="28"/>
        </w:rPr>
        <w:t xml:space="preserve"> AU JAPON !</w:t>
      </w:r>
    </w:p>
    <w:p w14:paraId="241B93C9" w14:textId="77777777" w:rsidR="003B4C44" w:rsidRDefault="003B4C44" w:rsidP="003B4C44">
      <w:pPr>
        <w:spacing w:line="240" w:lineRule="auto"/>
        <w:rPr>
          <w:rFonts w:cs="Arial"/>
          <w:bCs/>
          <w:szCs w:val="20"/>
        </w:rPr>
      </w:pPr>
    </w:p>
    <w:p w14:paraId="68539876" w14:textId="170F9E6D" w:rsidR="003B4C44" w:rsidRDefault="003B4C44" w:rsidP="003B4C44">
      <w:pPr>
        <w:spacing w:line="240" w:lineRule="auto"/>
        <w:rPr>
          <w:rFonts w:cs="Arial"/>
          <w:b/>
          <w:bCs/>
          <w:szCs w:val="20"/>
        </w:rPr>
      </w:pPr>
      <w:r>
        <w:rPr>
          <w:rFonts w:cs="Arial"/>
          <w:b/>
          <w:bCs/>
          <w:szCs w:val="20"/>
        </w:rPr>
        <w:t>Ancré dans 1 500 ans d’histoire, le sumo est une culture traditionnelle fière et un phénomène sportif universel. TUDOR s’engage désormais dans ce monde de tradition à travers un nouveau partenariat avec la Japan Sumo Association et son univers exclusif, le Grand Sumo.</w:t>
      </w:r>
    </w:p>
    <w:p w14:paraId="2961DC06" w14:textId="77777777" w:rsidR="003B4C44" w:rsidRDefault="003B4C44" w:rsidP="003B4C44">
      <w:pPr>
        <w:spacing w:line="240" w:lineRule="auto"/>
        <w:rPr>
          <w:rFonts w:cs="Arial"/>
          <w:bCs/>
          <w:szCs w:val="20"/>
        </w:rPr>
      </w:pPr>
    </w:p>
    <w:p w14:paraId="2A428F19" w14:textId="77777777" w:rsidR="003B4C44" w:rsidRDefault="003B4C44" w:rsidP="003B4C44">
      <w:pPr>
        <w:spacing w:line="240" w:lineRule="auto"/>
        <w:rPr>
          <w:rFonts w:cs="Arial"/>
          <w:bCs/>
          <w:szCs w:val="20"/>
        </w:rPr>
      </w:pPr>
    </w:p>
    <w:p w14:paraId="56787F68" w14:textId="38D4FB5E" w:rsidR="003B4C44" w:rsidRPr="004B1D8A" w:rsidRDefault="003B4C44" w:rsidP="003B4C44">
      <w:pPr>
        <w:spacing w:line="240" w:lineRule="auto"/>
        <w:rPr>
          <w:rFonts w:cs="Arial"/>
          <w:b/>
          <w:szCs w:val="20"/>
        </w:rPr>
      </w:pPr>
      <w:r>
        <w:rPr>
          <w:rFonts w:cs="Arial"/>
          <w:b/>
          <w:szCs w:val="20"/>
        </w:rPr>
        <w:t xml:space="preserve">LA TRADITION </w:t>
      </w:r>
      <w:r w:rsidR="003866DA">
        <w:rPr>
          <w:rFonts w:cs="Arial"/>
          <w:b/>
          <w:szCs w:val="20"/>
        </w:rPr>
        <w:t>D’ABORD</w:t>
      </w:r>
    </w:p>
    <w:p w14:paraId="129226FA" w14:textId="290FC0D6" w:rsidR="003B4C44" w:rsidRPr="00054E36" w:rsidRDefault="003B4C44" w:rsidP="003B4C44">
      <w:pPr>
        <w:spacing w:line="240" w:lineRule="auto"/>
        <w:rPr>
          <w:rFonts w:cs="Arial"/>
          <w:bCs/>
          <w:szCs w:val="20"/>
        </w:rPr>
      </w:pPr>
      <w:r>
        <w:rPr>
          <w:rFonts w:cs="Arial"/>
          <w:bCs/>
          <w:szCs w:val="20"/>
        </w:rPr>
        <w:t xml:space="preserve">À première vue, cela pourrait sembler diamétralement opposé – une marque horlogère utilisant les dernières technologies pour produire la meilleure montre mécanique suisse possible au meilleur prix – et une ancienne </w:t>
      </w:r>
      <w:r w:rsidRPr="00054E36">
        <w:rPr>
          <w:rFonts w:cs="Arial"/>
          <w:bCs/>
          <w:szCs w:val="20"/>
        </w:rPr>
        <w:t>tradition de combat japonaise enracinée dans la religion shintoïste. Mais en y regardant de plus près, on y décèle une harmonie. Une adhésion rigoureuse aux coutumes établies est partagée entre le Grand Sumo et TUDOR, ainsi qu’une quête de cohérence et un engagement à embrasser la modernité tout en restant fermement ancré dans ses valeurs</w:t>
      </w:r>
      <w:r w:rsidR="0087107E" w:rsidRPr="00054E36">
        <w:rPr>
          <w:rFonts w:cs="Arial"/>
          <w:bCs/>
          <w:szCs w:val="20"/>
        </w:rPr>
        <w:t xml:space="preserve"> fondamentales</w:t>
      </w:r>
      <w:r w:rsidRPr="00054E36">
        <w:rPr>
          <w:rFonts w:cs="Arial"/>
          <w:bCs/>
          <w:szCs w:val="20"/>
        </w:rPr>
        <w:t>.</w:t>
      </w:r>
    </w:p>
    <w:p w14:paraId="67BCA400" w14:textId="77777777" w:rsidR="003B4C44" w:rsidRPr="00054E36" w:rsidRDefault="003B4C44" w:rsidP="003B4C44">
      <w:pPr>
        <w:spacing w:line="240" w:lineRule="auto"/>
        <w:rPr>
          <w:rFonts w:cs="Arial"/>
          <w:bCs/>
          <w:szCs w:val="20"/>
        </w:rPr>
      </w:pPr>
    </w:p>
    <w:p w14:paraId="4AEC916E" w14:textId="77777777" w:rsidR="003B4C44" w:rsidRPr="00054E36" w:rsidRDefault="003B4C44" w:rsidP="003B4C44">
      <w:pPr>
        <w:spacing w:line="240" w:lineRule="auto"/>
        <w:rPr>
          <w:rFonts w:cs="Arial"/>
          <w:bCs/>
          <w:szCs w:val="20"/>
        </w:rPr>
      </w:pPr>
      <w:r w:rsidRPr="00054E36">
        <w:rPr>
          <w:rFonts w:cs="Arial"/>
          <w:bCs/>
          <w:szCs w:val="20"/>
        </w:rPr>
        <w:t>Dédiée à la préservation de ses traditions, la Japan Sumo Association continue de partager sa culture avec le monde pour présenter le Grand Sumo sous sa plus belle forme. Après le succès du tournoi de Londres en 2025, l’Association s’apprête à monter sur scène à Paris en 2026 et au-delà.</w:t>
      </w:r>
    </w:p>
    <w:p w14:paraId="70940558" w14:textId="77777777" w:rsidR="003B4C44" w:rsidRPr="00054E36" w:rsidRDefault="003B4C44" w:rsidP="003B4C44">
      <w:pPr>
        <w:spacing w:line="240" w:lineRule="auto"/>
        <w:rPr>
          <w:rFonts w:cs="Arial"/>
          <w:bCs/>
          <w:szCs w:val="20"/>
        </w:rPr>
      </w:pPr>
    </w:p>
    <w:p w14:paraId="799DFFBF" w14:textId="77777777" w:rsidR="003B4C44" w:rsidRPr="00054E36" w:rsidRDefault="003B4C44" w:rsidP="003B4C44">
      <w:pPr>
        <w:spacing w:line="240" w:lineRule="auto"/>
        <w:rPr>
          <w:rFonts w:cs="Arial"/>
          <w:bCs/>
          <w:szCs w:val="20"/>
        </w:rPr>
      </w:pPr>
    </w:p>
    <w:p w14:paraId="065B1894" w14:textId="0B3A9AB7" w:rsidR="003B4C44" w:rsidRPr="00054E36" w:rsidRDefault="003B4C44" w:rsidP="003B4C44">
      <w:pPr>
        <w:spacing w:line="240" w:lineRule="auto"/>
        <w:rPr>
          <w:rFonts w:cs="Arial"/>
          <w:b/>
          <w:szCs w:val="20"/>
        </w:rPr>
      </w:pPr>
      <w:r w:rsidRPr="00054E36">
        <w:rPr>
          <w:rFonts w:cs="Arial"/>
          <w:b/>
          <w:szCs w:val="20"/>
        </w:rPr>
        <w:t>LES LUTTEURS DE SUMO SONT BORN TO DARE</w:t>
      </w:r>
    </w:p>
    <w:p w14:paraId="6FCA8D7A" w14:textId="77777777" w:rsidR="003B4C44" w:rsidRPr="00054E36" w:rsidRDefault="003B4C44" w:rsidP="003B4C44">
      <w:pPr>
        <w:spacing w:line="240" w:lineRule="auto"/>
        <w:rPr>
          <w:rFonts w:cs="Arial"/>
          <w:bCs/>
          <w:szCs w:val="20"/>
        </w:rPr>
      </w:pPr>
      <w:r w:rsidRPr="00054E36">
        <w:rPr>
          <w:rFonts w:cs="Arial"/>
          <w:bCs/>
          <w:szCs w:val="20"/>
        </w:rPr>
        <w:t>Les lutteurs de sumo sont d’une trempe différente. Leurs physiques, affichant parmi les masses musculaires les plus élevées au monde, sont le résultat d’un entraînement quotidien extrême et répétitif. Adopter la tradition du sumo, c’est s’engager à vivre une vie audacieuse.</w:t>
      </w:r>
    </w:p>
    <w:p w14:paraId="48A26580" w14:textId="77777777" w:rsidR="003B4C44" w:rsidRPr="00054E36" w:rsidRDefault="003B4C44" w:rsidP="003B4C44">
      <w:pPr>
        <w:spacing w:line="240" w:lineRule="auto"/>
        <w:rPr>
          <w:rFonts w:cs="Arial"/>
          <w:bCs/>
          <w:szCs w:val="20"/>
        </w:rPr>
      </w:pPr>
    </w:p>
    <w:p w14:paraId="191CB3CC" w14:textId="77777777" w:rsidR="003B4C44" w:rsidRPr="00054E36" w:rsidRDefault="003B4C44" w:rsidP="003B4C44">
      <w:pPr>
        <w:spacing w:line="240" w:lineRule="auto"/>
        <w:rPr>
          <w:rFonts w:cs="Arial"/>
          <w:bCs/>
          <w:szCs w:val="20"/>
        </w:rPr>
      </w:pPr>
      <w:r w:rsidRPr="00054E36">
        <w:rPr>
          <w:rFonts w:cs="Arial"/>
          <w:bCs/>
          <w:szCs w:val="20"/>
        </w:rPr>
        <w:t xml:space="preserve">La vie d’un lutteur de sumo, appelé </w:t>
      </w:r>
      <w:r w:rsidRPr="00054E36">
        <w:rPr>
          <w:rFonts w:cs="Arial"/>
          <w:bCs/>
          <w:i/>
          <w:iCs/>
          <w:szCs w:val="20"/>
        </w:rPr>
        <w:t>rikishi</w:t>
      </w:r>
      <w:r w:rsidRPr="00054E36">
        <w:rPr>
          <w:rFonts w:cs="Arial"/>
          <w:bCs/>
          <w:szCs w:val="20"/>
        </w:rPr>
        <w:t xml:space="preserve">, se déroule au sein d’une </w:t>
      </w:r>
      <w:r w:rsidRPr="00054E36">
        <w:rPr>
          <w:rFonts w:cs="Arial"/>
          <w:bCs/>
          <w:i/>
          <w:iCs/>
          <w:szCs w:val="20"/>
        </w:rPr>
        <w:t>heya</w:t>
      </w:r>
      <w:r w:rsidRPr="00054E36">
        <w:rPr>
          <w:rFonts w:cs="Arial"/>
          <w:bCs/>
          <w:szCs w:val="20"/>
        </w:rPr>
        <w:t>, ou écurie, consacrant chaque jour à une pratique rigoureuse. Au-delà du port de la tenue traditionnelle, ils doivent adhérer à une discipline stricte et à une constante maîtrise de soi. Ce stoïcisme tranquille et cette humilité définissent leur mode de vie.</w:t>
      </w:r>
    </w:p>
    <w:p w14:paraId="7D2A59D8" w14:textId="77777777" w:rsidR="003B4C44" w:rsidRPr="00054E36" w:rsidRDefault="003B4C44" w:rsidP="003B4C44">
      <w:pPr>
        <w:spacing w:line="240" w:lineRule="auto"/>
        <w:rPr>
          <w:rFonts w:cs="Arial"/>
          <w:bCs/>
          <w:szCs w:val="20"/>
        </w:rPr>
      </w:pPr>
    </w:p>
    <w:p w14:paraId="5CC5B146" w14:textId="77777777" w:rsidR="003B4C44" w:rsidRPr="00054E36" w:rsidRDefault="003B4C44" w:rsidP="003B4C44">
      <w:pPr>
        <w:spacing w:line="240" w:lineRule="auto"/>
        <w:rPr>
          <w:rFonts w:cs="Arial"/>
          <w:bCs/>
          <w:szCs w:val="20"/>
        </w:rPr>
      </w:pPr>
      <w:r w:rsidRPr="00054E36">
        <w:rPr>
          <w:rFonts w:cs="Arial"/>
          <w:bCs/>
          <w:szCs w:val="20"/>
        </w:rPr>
        <w:t>La véritable audace ne se manifeste pas toujours par des sports extrêmes bruyants et rapides ; elle réside plutôt dans la discipline quotidienne qui pousse le corps et l’esprit à leurs limites, et dans le dévouement d’une vie entière au succès à long terme dans la tradition du sumo. Il en va de même pour l’approche audacieuse de TUDOR en matière d’horlogerie.</w:t>
      </w:r>
    </w:p>
    <w:p w14:paraId="272EA35F" w14:textId="77777777" w:rsidR="003B4C44" w:rsidRPr="00054E36" w:rsidRDefault="003B4C44" w:rsidP="003B4C44">
      <w:pPr>
        <w:spacing w:line="240" w:lineRule="auto"/>
        <w:rPr>
          <w:rFonts w:cs="Arial"/>
          <w:bCs/>
          <w:szCs w:val="20"/>
        </w:rPr>
      </w:pPr>
    </w:p>
    <w:p w14:paraId="433E3E4A" w14:textId="026555AC" w:rsidR="003B4C44" w:rsidRPr="00054E36" w:rsidRDefault="0087107E" w:rsidP="003B4C44">
      <w:pPr>
        <w:spacing w:line="240" w:lineRule="auto"/>
        <w:rPr>
          <w:rFonts w:cs="Arial"/>
          <w:bCs/>
          <w:szCs w:val="20"/>
        </w:rPr>
      </w:pPr>
      <w:r w:rsidRPr="00054E36">
        <w:rPr>
          <w:rFonts w:cs="Arial"/>
          <w:bCs/>
          <w:szCs w:val="20"/>
        </w:rPr>
        <w:t>La</w:t>
      </w:r>
      <w:r w:rsidR="003B4C44" w:rsidRPr="00054E36">
        <w:rPr>
          <w:rFonts w:cs="Arial"/>
          <w:bCs/>
          <w:szCs w:val="20"/>
        </w:rPr>
        <w:t xml:space="preserve"> Black Bay 68 de 43 mm</w:t>
      </w:r>
      <w:r w:rsidRPr="00054E36">
        <w:rPr>
          <w:rFonts w:cs="Arial"/>
          <w:bCs/>
          <w:szCs w:val="20"/>
        </w:rPr>
        <w:t xml:space="preserve"> trouve</w:t>
      </w:r>
      <w:r w:rsidR="003B4C44" w:rsidRPr="00054E36">
        <w:rPr>
          <w:rFonts w:cs="Arial"/>
          <w:bCs/>
          <w:szCs w:val="20"/>
        </w:rPr>
        <w:t xml:space="preserve"> parfaitement à sa place dans les arènes du Grand Sumo, reflétant la puissance et la dignité partagées de ces deux univers.</w:t>
      </w:r>
    </w:p>
    <w:p w14:paraId="45E8815D" w14:textId="77777777" w:rsidR="003B4C44" w:rsidRDefault="003B4C44" w:rsidP="003B4C44">
      <w:pPr>
        <w:spacing w:line="240" w:lineRule="auto"/>
        <w:rPr>
          <w:rFonts w:cs="Arial"/>
          <w:bCs/>
          <w:szCs w:val="20"/>
        </w:rPr>
      </w:pPr>
    </w:p>
    <w:p w14:paraId="03B79685" w14:textId="77777777" w:rsidR="003B4C44" w:rsidRDefault="003B4C44" w:rsidP="003B4C44">
      <w:pPr>
        <w:spacing w:line="240" w:lineRule="auto"/>
        <w:rPr>
          <w:rFonts w:cs="Arial"/>
          <w:bCs/>
          <w:szCs w:val="20"/>
        </w:rPr>
      </w:pPr>
    </w:p>
    <w:p w14:paraId="74DB8FFD" w14:textId="262FD7AF" w:rsidR="0087107E" w:rsidRPr="00054E36" w:rsidRDefault="003B4C44" w:rsidP="003B4C44">
      <w:pPr>
        <w:spacing w:line="240" w:lineRule="auto"/>
        <w:rPr>
          <w:rFonts w:cs="Arial"/>
          <w:b/>
          <w:szCs w:val="20"/>
        </w:rPr>
      </w:pPr>
      <w:r w:rsidRPr="00054E36">
        <w:rPr>
          <w:rFonts w:cs="Arial"/>
          <w:b/>
          <w:szCs w:val="20"/>
        </w:rPr>
        <w:t>À PROPOS DE</w:t>
      </w:r>
      <w:r w:rsidR="0087107E" w:rsidRPr="00054E36">
        <w:rPr>
          <w:rFonts w:cs="Arial"/>
          <w:b/>
          <w:szCs w:val="20"/>
        </w:rPr>
        <w:t xml:space="preserve"> NIHON SUMO KYOKAI (JAPAN SUMO ASSOCIATION)</w:t>
      </w:r>
      <w:r w:rsidRPr="00054E36">
        <w:rPr>
          <w:rFonts w:cs="Arial"/>
          <w:b/>
          <w:szCs w:val="20"/>
        </w:rPr>
        <w:t xml:space="preserve"> </w:t>
      </w:r>
    </w:p>
    <w:p w14:paraId="3516159A" w14:textId="77777777" w:rsidR="003B4C44" w:rsidRDefault="003B4C44" w:rsidP="003B4C44">
      <w:pPr>
        <w:spacing w:line="240" w:lineRule="auto"/>
        <w:rPr>
          <w:rFonts w:cs="Arial"/>
          <w:bCs/>
          <w:szCs w:val="20"/>
        </w:rPr>
      </w:pPr>
      <w:r>
        <w:rPr>
          <w:rFonts w:cs="Arial"/>
          <w:bCs/>
          <w:szCs w:val="20"/>
        </w:rPr>
        <w:t xml:space="preserve">Fondée en 1925, la Japan Sumo Association est responsable de la promotion et de la préservation du sumo, sport national du Japon fort d’un héritage de 1 500 ans. Ayant célébré son centenaire en 2025, l’Association continue de soutenir le développement du monde du sumo – de la formation des athlètes à l’organisation de six tournois annuels du Grand Sumo totalisant 90 jours de compétition – tout en préservant méticuleusement ses traditions sacrées. En équilibrant tradition et innovation, la Japan Sumo Association renforce sa présence sur la scène mondiale. S’appuyant sur des succès historiques à Paris et Las Vegas, et suite à l’accueil enthousiaste du tournoi de Londres en 2025, l’intensité brute du </w:t>
      </w:r>
      <w:r>
        <w:rPr>
          <w:rFonts w:cs="Arial"/>
          <w:bCs/>
          <w:i/>
          <w:iCs/>
          <w:szCs w:val="20"/>
        </w:rPr>
        <w:t>dohyo</w:t>
      </w:r>
      <w:r>
        <w:rPr>
          <w:rFonts w:cs="Arial"/>
          <w:bCs/>
          <w:szCs w:val="20"/>
        </w:rPr>
        <w:t xml:space="preserve"> continue de captiver les publics au-delà des barrières de la langue et de la culture. Alors qu’il se prépare à un retour à Paris en 2026, le sumo évolue vers une culture sportive universelle, ouvrant une nouvelle ère audacieuse qui transcende les frontières nationales.</w:t>
      </w:r>
    </w:p>
    <w:p w14:paraId="2B479202" w14:textId="77777777" w:rsidR="003B4C44" w:rsidRDefault="003B4C44" w:rsidP="003B4C44">
      <w:pPr>
        <w:spacing w:line="240" w:lineRule="auto"/>
        <w:rPr>
          <w:rFonts w:cs="Arial"/>
          <w:bCs/>
          <w:szCs w:val="20"/>
        </w:rPr>
      </w:pPr>
    </w:p>
    <w:p w14:paraId="73B92121" w14:textId="77777777" w:rsidR="003B4C44" w:rsidRPr="009D3F38" w:rsidRDefault="003B4C44" w:rsidP="003B4C44">
      <w:pPr>
        <w:spacing w:line="240" w:lineRule="auto"/>
        <w:rPr>
          <w:rFonts w:cs="Arial"/>
          <w:b/>
          <w:szCs w:val="20"/>
          <w:lang w:val="en-GB"/>
        </w:rPr>
      </w:pPr>
      <w:r w:rsidRPr="009D3F38">
        <w:rPr>
          <w:rFonts w:cs="Arial"/>
          <w:b/>
          <w:szCs w:val="20"/>
          <w:lang w:val="en-GB"/>
        </w:rPr>
        <w:t>TUDOR EST « BORN TO DARE »</w:t>
      </w:r>
    </w:p>
    <w:p w14:paraId="2E91A838" w14:textId="0B9C4CF2" w:rsidR="003B4C44" w:rsidRDefault="003B4C44" w:rsidP="003B4C44">
      <w:pPr>
        <w:spacing w:line="240" w:lineRule="auto"/>
        <w:rPr>
          <w:rFonts w:cs="Arial"/>
          <w:szCs w:val="20"/>
        </w:rPr>
      </w:pPr>
      <w:r>
        <w:rPr>
          <w:rFonts w:cs="Arial"/>
          <w:szCs w:val="20"/>
        </w:rPr>
        <w:t xml:space="preserve">Il y a dix ans, TUDOR lançait une nouvelle campagne avec la signature « Born To Dare ». Elle reflète à la fois l’histoire de la marque et ce qu’elle représente aujourd’hui. Elle évoque les aventures d’individus qui ont accompli l’extraordinaire sur terre, sur la glace, dans les airs et sous l’eau, avec une montre TUDOR au poignet. Elle fait également référence à la vision de Hans Wilsdorf, le fondateur de TUDOR, qui fabriquait des montres TUDOR pour résister aux conditions les plus extrêmes, des montres conçues pour les modes de vie les plus audacieux. C’est le témoignage de l’approche singulière de TUDOR en horlogerie, qui l’a rendue ce qu’elle est </w:t>
      </w:r>
      <w:r>
        <w:rPr>
          <w:rFonts w:cs="Arial"/>
          <w:szCs w:val="20"/>
        </w:rPr>
        <w:lastRenderedPageBreak/>
        <w:t>aujourd’hui. À la pointe de l’industrie horlogère, ses innovations sont désormais des références essentielles. L’esprit TUDOR « Born To Dare » est soutenu dans le monde entier par des partenariats de premier ordre, comme la Japan Sumo Association, et des ambassadeurs, dont les réalisations découlent directement d’une approche audacieuse de la vie.</w:t>
      </w:r>
    </w:p>
    <w:p w14:paraId="2038D6FE" w14:textId="77777777" w:rsidR="003B4C44" w:rsidRDefault="003B4C44" w:rsidP="003B4C44">
      <w:pPr>
        <w:spacing w:line="240" w:lineRule="auto"/>
        <w:rPr>
          <w:rFonts w:cs="Arial"/>
          <w:bCs/>
          <w:szCs w:val="20"/>
        </w:rPr>
      </w:pPr>
    </w:p>
    <w:p w14:paraId="3F9C863F" w14:textId="77777777" w:rsidR="003B4C44" w:rsidRDefault="003B4C44" w:rsidP="003B4C44">
      <w:pPr>
        <w:spacing w:line="240" w:lineRule="auto"/>
        <w:rPr>
          <w:rFonts w:cs="Arial"/>
          <w:b/>
          <w:szCs w:val="20"/>
        </w:rPr>
      </w:pPr>
      <w:r>
        <w:rPr>
          <w:rFonts w:cs="Arial"/>
          <w:b/>
          <w:szCs w:val="20"/>
        </w:rPr>
        <w:t>À PROPOS DE TUDOR</w:t>
      </w:r>
    </w:p>
    <w:p w14:paraId="72D6ECA9" w14:textId="77777777" w:rsidR="003B4C44" w:rsidRDefault="003B4C44" w:rsidP="003B4C44">
      <w:pPr>
        <w:spacing w:line="240" w:lineRule="auto"/>
        <w:rPr>
          <w:rFonts w:cs="Arial"/>
          <w:szCs w:val="20"/>
        </w:rPr>
      </w:pPr>
      <w:r>
        <w:rPr>
          <w:rFonts w:cs="Arial"/>
          <w:szCs w:val="20"/>
        </w:rPr>
        <w:t>TUDOR est une marque horlogère suisse primée, proposant des montres mécaniques au style sophistiqué, à la fiabilité éprouvée et au rapport qualité-prix inégalé. Les origines de TUDOR remontent à 1926, lorsque « The Tudor » fut enregistré pour la première fois comme marque au nom du fondateur de Rolex, Hans Wilsdorf. Il a officiellement créé la société Montres TUDOR SA en 1946 pour produire des montres respectant la philosophie traditionnelle de qualité de Rolex à un prix plus abordable. Tout au long de leur histoire, grâce à leur robustesse et leur accessibilité, les montres TUDOR ont été choisies par certains des aventuriers les plus audacieux, sur terre, dans les airs, sous l’eau et sur la glace. Aujourd’hui, la collection TUDOR comprend des lignes emblématiques telles que la Black Bay, la Pelagos, la 1926 et la TUDOR Royal. Depuis 2015, TUDOR propose également des modèles dotés de Calibres Manufacture mécaniques aux fonctions multiples et aux performances supérieures.</w:t>
      </w:r>
    </w:p>
    <w:p w14:paraId="3A41FE10" w14:textId="77777777" w:rsidR="003B4C44" w:rsidRDefault="003B4C44" w:rsidP="003B4C44">
      <w:pPr>
        <w:spacing w:line="240" w:lineRule="auto"/>
        <w:rPr>
          <w:rFonts w:cs="Arial"/>
          <w:bCs/>
          <w:szCs w:val="20"/>
        </w:rPr>
      </w:pPr>
    </w:p>
    <w:p w14:paraId="10BC9098" w14:textId="77777777" w:rsidR="003B4C44" w:rsidRDefault="003B4C44" w:rsidP="003B4C44">
      <w:pPr>
        <w:spacing w:line="240" w:lineRule="auto"/>
        <w:rPr>
          <w:rFonts w:cs="Arial"/>
          <w:bCs/>
          <w:szCs w:val="20"/>
        </w:rPr>
      </w:pPr>
    </w:p>
    <w:sectPr w:rsidR="003B4C44" w:rsidSect="00C269DB">
      <w:headerReference w:type="default" r:id="rId8"/>
      <w:footerReference w:type="default" r:id="rId9"/>
      <w:headerReference w:type="first" r:id="rId10"/>
      <w:footerReference w:type="first" r:id="rId11"/>
      <w:pgSz w:w="11906" w:h="16838" w:code="9"/>
      <w:pgMar w:top="2410" w:right="1134" w:bottom="1276" w:left="851" w:header="709" w:footer="57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57A3" w14:textId="77777777" w:rsidR="004C1CE1" w:rsidRPr="00062088" w:rsidRDefault="004C1CE1" w:rsidP="00D47BCE">
      <w:pPr>
        <w:spacing w:line="240" w:lineRule="auto"/>
      </w:pPr>
      <w:r w:rsidRPr="00062088">
        <w:separator/>
      </w:r>
    </w:p>
  </w:endnote>
  <w:endnote w:type="continuationSeparator" w:id="0">
    <w:p w14:paraId="41D7316A" w14:textId="77777777" w:rsidR="004C1CE1" w:rsidRPr="00062088" w:rsidRDefault="004C1CE1" w:rsidP="00D47BCE">
      <w:pPr>
        <w:spacing w:line="240" w:lineRule="auto"/>
      </w:pPr>
      <w:r w:rsidRPr="00062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FAF8" w14:textId="77777777" w:rsidR="00D47BCE" w:rsidRPr="00062088" w:rsidRDefault="00460145" w:rsidP="00460145">
    <w:pPr>
      <w:pStyle w:val="Pieddepag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3360" behindDoc="0" locked="0" layoutInCell="1" allowOverlap="1" wp14:anchorId="4A7A8B68" wp14:editId="5A42E866">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20B86" id="Connecteur droit 1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eoRxwEAAPsDAAAOAAAAZHJzL2Uyb0RvYy54bWysU8tu2zAQvBfoPxC815Ld1ggEyzkkSC5p G7TJB9DU0iLAF0jGkv++y5UtB01RoEV9oEVyZ3ZmtNpcj9awA8SkvWv5clFzBk76Trt9y5+f7j5c cZaycJ0w3kHLj5D49fb9u80QGlj53psOIkMSl5ohtLzPOTRVlWQPVqSFD+DwUvloRcZt3FddFAOy W1Ot6npdDT52IXoJKeHp7XTJt8SvFMj8TakEmZmWo7ZMa6R1V9ZquxHNPorQa3mSIf5BhRXaYdOZ 6lZkwV6ifkNltYw+eZUX0tvKK6UlkAd0s6x/cfOjFwHIC4aTwhxT+n+08uvhxj1GjGEIqUnhMRYX o4q2/KM+NlJYxzksGDOTeLj+WJcfZxLv1lerTyXL6oINMeV78JaVh5Yb7YoV0YjDQ8pT6bmkHBtX 1uSN7u60MbQpQwA3JrKDwNe32y+JwLzYL76bzj6ThImNZqaUk4xXTCiqsFcXh/SUjwamzt9BMd2h p6nBTDT1EFKCy8uTPeOwusAUqpyBNSn7I/BUX6BAg/k34BlBnb3LM9hq5+PvuufxLFlN9ecEJt8l gp3vjvTuKRqcMEru9DWUEX69J/jlm93+BAAA//8DAFBLAwQUAAYACAAAACEAB9zg29wAAAAIAQAA DwAAAGRycy9kb3ducmV2LnhtbEyPQU+DQBCF7yb+h82YeGsXGqMFWRqDevCmtGk8TmEEIjtL2IXi v3c82dNk5r28eV+2W2yvZhp959hAvI5AEVeu7rgxcNi/rragfECusXdMBn7Iwy6/vsowrd2ZP2gu Q6MkhH2KBtoQhlRrX7Vk0a/dQCzalxstBlnHRtcjniXc9noTRffaYsfyocWBipaq73KyBuxz8XLc T3M5F3T3vnw2mwO+HY25vVmeHkEFWsK/Gf7qS3XIpdPJTVx71RtYxbE4ZSZCIHqSxMJ2ksP2AXSe 6UuA/BcAAP//AwBQSwECLQAUAAYACAAAACEAtoM4kv4AAADhAQAAEwAAAAAAAAAAAAAAAAAAAAAA W0NvbnRlbnRfVHlwZXNdLnhtbFBLAQItABQABgAIAAAAIQA4/SH/1gAAAJQBAAALAAAAAAAAAAAA AAAAAC8BAABfcmVscy8ucmVsc1BLAQItABQABgAIAAAAIQBkpeoRxwEAAPsDAAAOAAAAAAAAAAAA AAAAAC4CAABkcnMvZTJvRG9jLnhtbFBLAQItABQABgAIAAAAIQAH3ODb3AAAAAgBAAAPAAAAAAAA AAAAAAAAACEEAABkcnMvZG93bnJldi54bWxQSwUGAAAAAAQABADzAAAAKgUAAAAA " strokecolor="#7f7f7f [1612]" strokeweight=".5pt">
              <v:stroke joinstyle="miter"/>
            </v:line>
          </w:pict>
        </mc:Fallback>
      </mc:AlternateContent>
    </w:r>
    <w:r w:rsidRPr="00062088">
      <w:rPr>
        <w:noProof/>
        <w:lang w:eastAsia="fr-FR"/>
      </w:rPr>
      <w:drawing>
        <wp:inline distT="0" distB="0" distL="0" distR="0" wp14:anchorId="53DA862B" wp14:editId="67B2270E">
          <wp:extent cx="444317" cy="252000"/>
          <wp:effectExtent l="0" t="0" r="0" b="0"/>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 29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4317" cy="252000"/>
                  </a:xfrm>
                  <a:prstGeom prst="rect">
                    <a:avLst/>
                  </a:prstGeom>
                  <a:noFill/>
                  <a:ln>
                    <a:noFill/>
                  </a:ln>
                </pic:spPr>
              </pic:pic>
            </a:graphicData>
          </a:graphic>
        </wp:inline>
      </w:drawing>
    </w:r>
    <w:r w:rsidRPr="00062088">
      <w:tab/>
    </w:r>
    <w:r w:rsidRPr="00062088">
      <w:rPr>
        <w:noProof/>
        <w:lang w:eastAsia="fr-FR"/>
      </w:rPr>
      <w:drawing>
        <wp:inline distT="0" distB="0" distL="0" distR="0" wp14:anchorId="73371BE0" wp14:editId="243543E2">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062088">
      <w:tab/>
    </w:r>
    <w:r w:rsidRPr="00062088">
      <w:rPr>
        <w:color w:val="808080" w:themeColor="background1" w:themeShade="80"/>
      </w:rPr>
      <w:fldChar w:fldCharType="begin"/>
    </w:r>
    <w:r w:rsidRPr="00062088">
      <w:rPr>
        <w:color w:val="808080" w:themeColor="background1" w:themeShade="80"/>
      </w:rPr>
      <w:instrText>PAGE   \* MERGEFORMAT</w:instrText>
    </w:r>
    <w:r w:rsidRPr="00062088">
      <w:rPr>
        <w:color w:val="808080" w:themeColor="background1" w:themeShade="80"/>
      </w:rPr>
      <w:fldChar w:fldCharType="separate"/>
    </w:r>
    <w:r w:rsidR="00045542" w:rsidRPr="00062088">
      <w:rPr>
        <w:color w:val="808080" w:themeColor="background1" w:themeShade="80"/>
      </w:rPr>
      <w:t>4</w:t>
    </w:r>
    <w:r w:rsidRPr="00062088">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C3CC" w14:textId="77777777" w:rsidR="007407FE" w:rsidRPr="00062088" w:rsidRDefault="00FA065D" w:rsidP="00672BA1">
    <w:pPr>
      <w:pStyle w:val="Pieddepag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1312" behindDoc="0" locked="0" layoutInCell="1" allowOverlap="1" wp14:anchorId="2FD773FF" wp14:editId="7789BC6C">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1F496"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eoRxwEAAPsDAAAOAAAAZHJzL2Uyb0RvYy54bWysU8tu2zAQvBfoPxC815Ld1ggEyzkkSC5p G7TJB9DU0iLAF0jGkv++y5UtB01RoEV9oEVyZ3ZmtNpcj9awA8SkvWv5clFzBk76Trt9y5+f7j5c cZaycJ0w3kHLj5D49fb9u80QGlj53psOIkMSl5ohtLzPOTRVlWQPVqSFD+DwUvloRcZt3FddFAOy W1Ot6npdDT52IXoJKeHp7XTJt8SvFMj8TakEmZmWo7ZMa6R1V9ZquxHNPorQa3mSIf5BhRXaYdOZ 6lZkwV6ifkNltYw+eZUX0tvKK6UlkAd0s6x/cfOjFwHIC4aTwhxT+n+08uvhxj1GjGEIqUnhMRYX o4q2/KM+NlJYxzksGDOTeLj+WJcfZxLv1lerTyXL6oINMeV78JaVh5Yb7YoV0YjDQ8pT6bmkHBtX 1uSN7u60MbQpQwA3JrKDwNe32y+JwLzYL76bzj6ThImNZqaUk4xXTCiqsFcXh/SUjwamzt9BMd2h p6nBTDT1EFKCy8uTPeOwusAUqpyBNSn7I/BUX6BAg/k34BlBnb3LM9hq5+PvuufxLFlN9ecEJt8l gp3vjvTuKRqcMEru9DWUEX69J/jlm93+BAAA//8DAFBLAwQUAAYACAAAACEAB9zg29wAAAAIAQAA DwAAAGRycy9kb3ducmV2LnhtbEyPQU+DQBCF7yb+h82YeGsXGqMFWRqDevCmtGk8TmEEIjtL2IXi v3c82dNk5r28eV+2W2yvZhp959hAvI5AEVeu7rgxcNi/rragfECusXdMBn7Iwy6/vsowrd2ZP2gu Q6MkhH2KBtoQhlRrX7Vk0a/dQCzalxstBlnHRtcjniXc9noTRffaYsfyocWBipaq73KyBuxz8XLc T3M5F3T3vnw2mwO+HY25vVmeHkEFWsK/Gf7qS3XIpdPJTVx71RtYxbE4ZSZCIHqSxMJ2ksP2AXSe 6UuA/BcAAP//AwBQSwECLQAUAAYACAAAACEAtoM4kv4AAADhAQAAEwAAAAAAAAAAAAAAAAAAAAAA W0NvbnRlbnRfVHlwZXNdLnhtbFBLAQItABQABgAIAAAAIQA4/SH/1gAAAJQBAAALAAAAAAAAAAAA AAAAAC8BAABfcmVscy8ucmVsc1BLAQItABQABgAIAAAAIQBkpeoRxwEAAPsDAAAOAAAAAAAAAAAA AAAAAC4CAABkcnMvZTJvRG9jLnhtbFBLAQItABQABgAIAAAAIQAH3ODb3AAAAAgBAAAPAAAAAAAA AAAAAAAAACEEAABkcnMvZG93bnJldi54bWxQSwUGAAAAAAQABADzAAAAKgUAAAAA " strokecolor="#7f7f7f [1612]" strokeweight=".5pt">
              <v:stroke joinstyle="miter"/>
            </v:line>
          </w:pict>
        </mc:Fallback>
      </mc:AlternateContent>
    </w:r>
    <w:r w:rsidR="003D1A8A" w:rsidRPr="00062088">
      <w:rPr>
        <w:noProof/>
        <w:lang w:eastAsia="fr-FR"/>
      </w:rPr>
      <w:drawing>
        <wp:inline distT="0" distB="0" distL="0" distR="0" wp14:anchorId="7A0E83AD" wp14:editId="19DE7B36">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rsidRPr="00062088">
      <w:tab/>
    </w:r>
    <w:r w:rsidR="00672BA1" w:rsidRPr="00062088">
      <w:rPr>
        <w:noProof/>
        <w:lang w:eastAsia="fr-FR"/>
      </w:rPr>
      <w:drawing>
        <wp:inline distT="0" distB="0" distL="0" distR="0" wp14:anchorId="072987BC" wp14:editId="5F48E4DA">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rsidRPr="00062088">
      <w:tab/>
    </w:r>
    <w:r w:rsidR="0016103F" w:rsidRPr="00062088">
      <w:rPr>
        <w:color w:val="808080" w:themeColor="background1" w:themeShade="80"/>
      </w:rPr>
      <w:fldChar w:fldCharType="begin"/>
    </w:r>
    <w:r w:rsidR="0016103F" w:rsidRPr="00062088">
      <w:rPr>
        <w:color w:val="808080" w:themeColor="background1" w:themeShade="80"/>
      </w:rPr>
      <w:instrText>PAGE   \* MERGEFORMAT</w:instrText>
    </w:r>
    <w:r w:rsidR="0016103F" w:rsidRPr="00062088">
      <w:rPr>
        <w:color w:val="808080" w:themeColor="background1" w:themeShade="80"/>
      </w:rPr>
      <w:fldChar w:fldCharType="separate"/>
    </w:r>
    <w:r w:rsidR="00045542" w:rsidRPr="00062088">
      <w:rPr>
        <w:color w:val="808080" w:themeColor="background1" w:themeShade="80"/>
      </w:rPr>
      <w:t>1</w:t>
    </w:r>
    <w:r w:rsidR="0016103F" w:rsidRPr="00062088">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6B3B" w14:textId="77777777" w:rsidR="004C1CE1" w:rsidRPr="00062088" w:rsidRDefault="004C1CE1" w:rsidP="00D47BCE">
      <w:pPr>
        <w:spacing w:line="240" w:lineRule="auto"/>
      </w:pPr>
      <w:r w:rsidRPr="00062088">
        <w:separator/>
      </w:r>
    </w:p>
  </w:footnote>
  <w:footnote w:type="continuationSeparator" w:id="0">
    <w:p w14:paraId="47A4A11D" w14:textId="77777777" w:rsidR="004C1CE1" w:rsidRPr="00062088" w:rsidRDefault="004C1CE1" w:rsidP="00D47BCE">
      <w:pPr>
        <w:spacing w:line="240" w:lineRule="auto"/>
      </w:pPr>
      <w:r w:rsidRPr="00062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1778" w14:textId="77777777" w:rsidR="00D47BCE" w:rsidRPr="00062088" w:rsidRDefault="00D47BCE" w:rsidP="00D47BCE">
    <w:pPr>
      <w:pStyle w:val="En-tte"/>
      <w:jc w:val="center"/>
    </w:pPr>
    <w:r w:rsidRPr="00062088">
      <w:rPr>
        <w:noProof/>
        <w:lang w:eastAsia="fr-FR"/>
      </w:rPr>
      <w:drawing>
        <wp:inline distT="0" distB="0" distL="0" distR="0" wp14:anchorId="73C08699" wp14:editId="3BF8950B">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F7F3" w14:textId="77777777" w:rsidR="007407FE" w:rsidRPr="00062088" w:rsidRDefault="007407FE" w:rsidP="007407FE">
    <w:pPr>
      <w:pStyle w:val="En-tte"/>
      <w:jc w:val="center"/>
    </w:pPr>
    <w:r w:rsidRPr="00062088">
      <w:rPr>
        <w:noProof/>
        <w:lang w:eastAsia="fr-FR"/>
      </w:rPr>
      <w:drawing>
        <wp:inline distT="0" distB="0" distL="0" distR="0" wp14:anchorId="2A79FC83" wp14:editId="24D8E50A">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067EDE00" w14:textId="77777777" w:rsidR="007407FE" w:rsidRPr="00062088" w:rsidRDefault="007407FE" w:rsidP="007407FE">
    <w:pPr>
      <w:pStyle w:val="En-tte"/>
    </w:pPr>
  </w:p>
  <w:p w14:paraId="4C176CBB" w14:textId="77777777" w:rsidR="007407FE" w:rsidRPr="00062088" w:rsidRDefault="007407FE" w:rsidP="007407FE">
    <w:pPr>
      <w:pStyle w:val="En-tte"/>
    </w:pPr>
  </w:p>
  <w:p w14:paraId="39B32DC2" w14:textId="77777777" w:rsidR="007407FE" w:rsidRPr="00062088" w:rsidRDefault="007407FE" w:rsidP="007407FE">
    <w:pPr>
      <w:pStyle w:val="En-tte"/>
    </w:pPr>
  </w:p>
  <w:p w14:paraId="29EF2D91" w14:textId="77777777" w:rsidR="007407FE" w:rsidRPr="00062088" w:rsidRDefault="007407FE" w:rsidP="007407FE">
    <w:pPr>
      <w:pStyle w:val="En-tte"/>
    </w:pPr>
  </w:p>
  <w:p w14:paraId="57B3CF18" w14:textId="77777777" w:rsidR="007407FE" w:rsidRPr="00062088" w:rsidRDefault="00D502E2" w:rsidP="00306CFE">
    <w:pPr>
      <w:pStyle w:val="EN-TTE0"/>
    </w:pPr>
    <w:r w:rsidRPr="00062088">
      <w:t>COMMUNIQUÉ DE PRESSE</w:t>
    </w:r>
  </w:p>
  <w:p w14:paraId="281CA722" w14:textId="77777777" w:rsidR="00B41716" w:rsidRPr="00062088" w:rsidRDefault="00B41716" w:rsidP="00306CFE">
    <w:pPr>
      <w:pStyle w:val="EN-TTE0"/>
    </w:pPr>
  </w:p>
  <w:p w14:paraId="6E448DE7" w14:textId="77777777" w:rsidR="00B41716" w:rsidRPr="00062088" w:rsidRDefault="00B41716" w:rsidP="00306CFE">
    <w:pPr>
      <w:pStyle w:val="EN-TT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360" w:hanging="360"/>
      </w:pPr>
      <w:rPr>
        <w:rFonts w:ascii="Arial" w:hAnsi="Arial" w:cs="Arial"/>
        <w:sz w:val="20"/>
        <w:szCs w:val="20"/>
      </w:rPr>
    </w:lvl>
  </w:abstractNum>
  <w:abstractNum w:abstractNumId="1"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57C49EB"/>
    <w:multiLevelType w:val="hybridMultilevel"/>
    <w:tmpl w:val="1812E70C"/>
    <w:lvl w:ilvl="0" w:tplc="255A45A0">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785928578">
    <w:abstractNumId w:val="3"/>
  </w:num>
  <w:num w:numId="2" w16cid:durableId="1989436574">
    <w:abstractNumId w:val="2"/>
  </w:num>
  <w:num w:numId="3" w16cid:durableId="1102458569">
    <w:abstractNumId w:val="1"/>
  </w:num>
  <w:num w:numId="4" w16cid:durableId="1698845920">
    <w:abstractNumId w:val="5"/>
  </w:num>
  <w:num w:numId="5" w16cid:durableId="236669811">
    <w:abstractNumId w:val="6"/>
  </w:num>
  <w:num w:numId="6" w16cid:durableId="746390896">
    <w:abstractNumId w:val="0"/>
  </w:num>
  <w:num w:numId="7" w16cid:durableId="1524437106">
    <w:abstractNumId w:val="4"/>
  </w:num>
  <w:num w:numId="8" w16cid:durableId="377553024">
    <w:abstractNumId w:val="4"/>
  </w:num>
  <w:num w:numId="9" w16cid:durableId="2019496976">
    <w:abstractNumId w:val="0"/>
    <w:lvlOverride w:ilvl="0">
      <w:startOverride w:val="1"/>
    </w:lvlOverride>
  </w:num>
  <w:num w:numId="10" w16cid:durableId="18443901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05CA7"/>
    <w:rsid w:val="00014077"/>
    <w:rsid w:val="00015885"/>
    <w:rsid w:val="00026FEF"/>
    <w:rsid w:val="0004113B"/>
    <w:rsid w:val="0004487A"/>
    <w:rsid w:val="00045542"/>
    <w:rsid w:val="00052E97"/>
    <w:rsid w:val="00053870"/>
    <w:rsid w:val="00054E36"/>
    <w:rsid w:val="00060B3E"/>
    <w:rsid w:val="0006144E"/>
    <w:rsid w:val="00062088"/>
    <w:rsid w:val="000719FE"/>
    <w:rsid w:val="000763A6"/>
    <w:rsid w:val="0007788B"/>
    <w:rsid w:val="00080BB1"/>
    <w:rsid w:val="00080EA1"/>
    <w:rsid w:val="00082295"/>
    <w:rsid w:val="0008530A"/>
    <w:rsid w:val="000877AE"/>
    <w:rsid w:val="000909E6"/>
    <w:rsid w:val="00091CA3"/>
    <w:rsid w:val="00094A14"/>
    <w:rsid w:val="000A51A5"/>
    <w:rsid w:val="000A71D9"/>
    <w:rsid w:val="000C0D8D"/>
    <w:rsid w:val="000C20DD"/>
    <w:rsid w:val="000D1907"/>
    <w:rsid w:val="000D42A6"/>
    <w:rsid w:val="000D5B7E"/>
    <w:rsid w:val="000E5053"/>
    <w:rsid w:val="000F1377"/>
    <w:rsid w:val="000F4270"/>
    <w:rsid w:val="00102AA9"/>
    <w:rsid w:val="00103140"/>
    <w:rsid w:val="00105206"/>
    <w:rsid w:val="0011034D"/>
    <w:rsid w:val="00110A85"/>
    <w:rsid w:val="001131F5"/>
    <w:rsid w:val="00117D4E"/>
    <w:rsid w:val="00125419"/>
    <w:rsid w:val="00126A99"/>
    <w:rsid w:val="001318C2"/>
    <w:rsid w:val="001326F8"/>
    <w:rsid w:val="00140B90"/>
    <w:rsid w:val="00142B63"/>
    <w:rsid w:val="00143991"/>
    <w:rsid w:val="00151977"/>
    <w:rsid w:val="001519ED"/>
    <w:rsid w:val="00151BE8"/>
    <w:rsid w:val="00160AE4"/>
    <w:rsid w:val="0016103F"/>
    <w:rsid w:val="00176659"/>
    <w:rsid w:val="00182A09"/>
    <w:rsid w:val="001A690C"/>
    <w:rsid w:val="001B1EC6"/>
    <w:rsid w:val="001B35F6"/>
    <w:rsid w:val="001C245B"/>
    <w:rsid w:val="001C5CA0"/>
    <w:rsid w:val="001D1B67"/>
    <w:rsid w:val="001D7A7E"/>
    <w:rsid w:val="001E257C"/>
    <w:rsid w:val="001E526A"/>
    <w:rsid w:val="001F1378"/>
    <w:rsid w:val="00200508"/>
    <w:rsid w:val="00200B4B"/>
    <w:rsid w:val="00213B8A"/>
    <w:rsid w:val="00220C64"/>
    <w:rsid w:val="00222322"/>
    <w:rsid w:val="00240CD4"/>
    <w:rsid w:val="002431E6"/>
    <w:rsid w:val="00244C3E"/>
    <w:rsid w:val="002454E7"/>
    <w:rsid w:val="00253C78"/>
    <w:rsid w:val="002542A7"/>
    <w:rsid w:val="002551FC"/>
    <w:rsid w:val="0026050C"/>
    <w:rsid w:val="002630F6"/>
    <w:rsid w:val="00272129"/>
    <w:rsid w:val="00277F2B"/>
    <w:rsid w:val="00290E32"/>
    <w:rsid w:val="002A582A"/>
    <w:rsid w:val="002A5A24"/>
    <w:rsid w:val="002B3242"/>
    <w:rsid w:val="002B599F"/>
    <w:rsid w:val="002B662D"/>
    <w:rsid w:val="002B73FB"/>
    <w:rsid w:val="002C1EE4"/>
    <w:rsid w:val="002C3123"/>
    <w:rsid w:val="002C3BD7"/>
    <w:rsid w:val="002C3E8C"/>
    <w:rsid w:val="002E6441"/>
    <w:rsid w:val="002F0896"/>
    <w:rsid w:val="002F648A"/>
    <w:rsid w:val="00306CFE"/>
    <w:rsid w:val="00320015"/>
    <w:rsid w:val="00320BFE"/>
    <w:rsid w:val="00325286"/>
    <w:rsid w:val="00327D77"/>
    <w:rsid w:val="0033400C"/>
    <w:rsid w:val="00334113"/>
    <w:rsid w:val="00340D0A"/>
    <w:rsid w:val="0034600D"/>
    <w:rsid w:val="00351F2A"/>
    <w:rsid w:val="003559CE"/>
    <w:rsid w:val="00355AA4"/>
    <w:rsid w:val="00356828"/>
    <w:rsid w:val="00357E00"/>
    <w:rsid w:val="0036740C"/>
    <w:rsid w:val="003674A0"/>
    <w:rsid w:val="003812F0"/>
    <w:rsid w:val="00381A05"/>
    <w:rsid w:val="00384185"/>
    <w:rsid w:val="003862CE"/>
    <w:rsid w:val="003866DA"/>
    <w:rsid w:val="00386760"/>
    <w:rsid w:val="00393F7F"/>
    <w:rsid w:val="003A5D02"/>
    <w:rsid w:val="003A6AFF"/>
    <w:rsid w:val="003B4C44"/>
    <w:rsid w:val="003B60EE"/>
    <w:rsid w:val="003B6859"/>
    <w:rsid w:val="003D1A8A"/>
    <w:rsid w:val="003D6D34"/>
    <w:rsid w:val="003E7923"/>
    <w:rsid w:val="003F2BC0"/>
    <w:rsid w:val="004004B8"/>
    <w:rsid w:val="004060D1"/>
    <w:rsid w:val="00406BB2"/>
    <w:rsid w:val="004227F0"/>
    <w:rsid w:val="0042390E"/>
    <w:rsid w:val="004316C5"/>
    <w:rsid w:val="00432A58"/>
    <w:rsid w:val="00433B81"/>
    <w:rsid w:val="00437569"/>
    <w:rsid w:val="004417C3"/>
    <w:rsid w:val="00450AD6"/>
    <w:rsid w:val="00460145"/>
    <w:rsid w:val="004613DB"/>
    <w:rsid w:val="004763DF"/>
    <w:rsid w:val="004824CA"/>
    <w:rsid w:val="00486B0F"/>
    <w:rsid w:val="00486D29"/>
    <w:rsid w:val="004A5272"/>
    <w:rsid w:val="004A7936"/>
    <w:rsid w:val="004B1D8A"/>
    <w:rsid w:val="004C1CE1"/>
    <w:rsid w:val="004C4312"/>
    <w:rsid w:val="004C49F0"/>
    <w:rsid w:val="004D38EE"/>
    <w:rsid w:val="004F5FC3"/>
    <w:rsid w:val="004F73B5"/>
    <w:rsid w:val="004F7DDE"/>
    <w:rsid w:val="00502FAC"/>
    <w:rsid w:val="00514BBC"/>
    <w:rsid w:val="00520796"/>
    <w:rsid w:val="00520EA3"/>
    <w:rsid w:val="00527A2F"/>
    <w:rsid w:val="0053303F"/>
    <w:rsid w:val="005335B0"/>
    <w:rsid w:val="00534A4E"/>
    <w:rsid w:val="00554443"/>
    <w:rsid w:val="005544DF"/>
    <w:rsid w:val="00560EBA"/>
    <w:rsid w:val="00565053"/>
    <w:rsid w:val="005752AD"/>
    <w:rsid w:val="00576028"/>
    <w:rsid w:val="00585CB8"/>
    <w:rsid w:val="00593F03"/>
    <w:rsid w:val="005A3905"/>
    <w:rsid w:val="005C004F"/>
    <w:rsid w:val="005C7C09"/>
    <w:rsid w:val="005D1DAF"/>
    <w:rsid w:val="005D436A"/>
    <w:rsid w:val="005D729E"/>
    <w:rsid w:val="005E15CB"/>
    <w:rsid w:val="005E6F1D"/>
    <w:rsid w:val="005E708A"/>
    <w:rsid w:val="005F7902"/>
    <w:rsid w:val="00602079"/>
    <w:rsid w:val="006036AE"/>
    <w:rsid w:val="00614924"/>
    <w:rsid w:val="00617B51"/>
    <w:rsid w:val="00617B5C"/>
    <w:rsid w:val="00636817"/>
    <w:rsid w:val="00650FB3"/>
    <w:rsid w:val="0065448B"/>
    <w:rsid w:val="00655B89"/>
    <w:rsid w:val="006602AF"/>
    <w:rsid w:val="006673A8"/>
    <w:rsid w:val="00672BA1"/>
    <w:rsid w:val="00674E2A"/>
    <w:rsid w:val="006803B0"/>
    <w:rsid w:val="00683E86"/>
    <w:rsid w:val="006854E2"/>
    <w:rsid w:val="00686A96"/>
    <w:rsid w:val="006927BA"/>
    <w:rsid w:val="00694C3C"/>
    <w:rsid w:val="00694F45"/>
    <w:rsid w:val="006B0D74"/>
    <w:rsid w:val="006C5F3C"/>
    <w:rsid w:val="006C64DC"/>
    <w:rsid w:val="006D44FF"/>
    <w:rsid w:val="006D549C"/>
    <w:rsid w:val="006D5B22"/>
    <w:rsid w:val="006E7AAC"/>
    <w:rsid w:val="006F2876"/>
    <w:rsid w:val="00703E09"/>
    <w:rsid w:val="00707418"/>
    <w:rsid w:val="00722DFB"/>
    <w:rsid w:val="00723E16"/>
    <w:rsid w:val="0072457D"/>
    <w:rsid w:val="00732289"/>
    <w:rsid w:val="00732742"/>
    <w:rsid w:val="0073435A"/>
    <w:rsid w:val="007366F4"/>
    <w:rsid w:val="007378D5"/>
    <w:rsid w:val="007407FE"/>
    <w:rsid w:val="00745705"/>
    <w:rsid w:val="0076136C"/>
    <w:rsid w:val="00765DA0"/>
    <w:rsid w:val="00777283"/>
    <w:rsid w:val="007804DE"/>
    <w:rsid w:val="00782AA8"/>
    <w:rsid w:val="00782D81"/>
    <w:rsid w:val="00782FC5"/>
    <w:rsid w:val="00794A0D"/>
    <w:rsid w:val="0079537D"/>
    <w:rsid w:val="007A69A3"/>
    <w:rsid w:val="007B07E2"/>
    <w:rsid w:val="007D1AE6"/>
    <w:rsid w:val="007E179F"/>
    <w:rsid w:val="007E49FE"/>
    <w:rsid w:val="00812F08"/>
    <w:rsid w:val="0081448E"/>
    <w:rsid w:val="008359F5"/>
    <w:rsid w:val="00851100"/>
    <w:rsid w:val="008604F7"/>
    <w:rsid w:val="0086545D"/>
    <w:rsid w:val="00867111"/>
    <w:rsid w:val="0087107E"/>
    <w:rsid w:val="00876292"/>
    <w:rsid w:val="00891344"/>
    <w:rsid w:val="00897FF1"/>
    <w:rsid w:val="008A1038"/>
    <w:rsid w:val="008A322C"/>
    <w:rsid w:val="008A4298"/>
    <w:rsid w:val="008A6107"/>
    <w:rsid w:val="008B4C26"/>
    <w:rsid w:val="008B5C42"/>
    <w:rsid w:val="008D2167"/>
    <w:rsid w:val="008D4301"/>
    <w:rsid w:val="008D5A0C"/>
    <w:rsid w:val="008E5A48"/>
    <w:rsid w:val="008F0846"/>
    <w:rsid w:val="00904E02"/>
    <w:rsid w:val="009124AC"/>
    <w:rsid w:val="00912747"/>
    <w:rsid w:val="0091587D"/>
    <w:rsid w:val="00917C1E"/>
    <w:rsid w:val="0092541F"/>
    <w:rsid w:val="009276C9"/>
    <w:rsid w:val="00930B59"/>
    <w:rsid w:val="0093223E"/>
    <w:rsid w:val="0093253C"/>
    <w:rsid w:val="00933D60"/>
    <w:rsid w:val="00940576"/>
    <w:rsid w:val="00942B62"/>
    <w:rsid w:val="00945CFC"/>
    <w:rsid w:val="00950942"/>
    <w:rsid w:val="00952B48"/>
    <w:rsid w:val="00954BAE"/>
    <w:rsid w:val="00964C8F"/>
    <w:rsid w:val="00965EDD"/>
    <w:rsid w:val="009709F6"/>
    <w:rsid w:val="00974E85"/>
    <w:rsid w:val="009758B0"/>
    <w:rsid w:val="00982E9A"/>
    <w:rsid w:val="00985D78"/>
    <w:rsid w:val="009978B2"/>
    <w:rsid w:val="009A21D4"/>
    <w:rsid w:val="009A5B64"/>
    <w:rsid w:val="009C1280"/>
    <w:rsid w:val="009C27EE"/>
    <w:rsid w:val="009C28F8"/>
    <w:rsid w:val="009D3F38"/>
    <w:rsid w:val="009E0AD3"/>
    <w:rsid w:val="009E5D76"/>
    <w:rsid w:val="009F343E"/>
    <w:rsid w:val="009F7BC7"/>
    <w:rsid w:val="00A00310"/>
    <w:rsid w:val="00A04ADF"/>
    <w:rsid w:val="00A04D37"/>
    <w:rsid w:val="00A110EF"/>
    <w:rsid w:val="00A11F80"/>
    <w:rsid w:val="00A27249"/>
    <w:rsid w:val="00A30F2D"/>
    <w:rsid w:val="00A3592B"/>
    <w:rsid w:val="00A42ECC"/>
    <w:rsid w:val="00A45048"/>
    <w:rsid w:val="00A53F2D"/>
    <w:rsid w:val="00A5715D"/>
    <w:rsid w:val="00A65260"/>
    <w:rsid w:val="00A82BC5"/>
    <w:rsid w:val="00A92DF5"/>
    <w:rsid w:val="00A959F9"/>
    <w:rsid w:val="00AA503F"/>
    <w:rsid w:val="00AC3574"/>
    <w:rsid w:val="00AC61DE"/>
    <w:rsid w:val="00AD7457"/>
    <w:rsid w:val="00AE6B42"/>
    <w:rsid w:val="00AF092F"/>
    <w:rsid w:val="00AF1FD6"/>
    <w:rsid w:val="00AF3E5D"/>
    <w:rsid w:val="00B039E6"/>
    <w:rsid w:val="00B05FCA"/>
    <w:rsid w:val="00B16F7F"/>
    <w:rsid w:val="00B2061E"/>
    <w:rsid w:val="00B21AC3"/>
    <w:rsid w:val="00B325D3"/>
    <w:rsid w:val="00B33F4B"/>
    <w:rsid w:val="00B41716"/>
    <w:rsid w:val="00B53B70"/>
    <w:rsid w:val="00B53F0B"/>
    <w:rsid w:val="00B7001C"/>
    <w:rsid w:val="00B74314"/>
    <w:rsid w:val="00B75CCB"/>
    <w:rsid w:val="00B822D0"/>
    <w:rsid w:val="00B83E7D"/>
    <w:rsid w:val="00B849BB"/>
    <w:rsid w:val="00BA5F13"/>
    <w:rsid w:val="00BA69CD"/>
    <w:rsid w:val="00BA7923"/>
    <w:rsid w:val="00BB20AF"/>
    <w:rsid w:val="00BC0320"/>
    <w:rsid w:val="00BC1428"/>
    <w:rsid w:val="00BC2616"/>
    <w:rsid w:val="00BC39EA"/>
    <w:rsid w:val="00BC504D"/>
    <w:rsid w:val="00BC7E45"/>
    <w:rsid w:val="00BD78A5"/>
    <w:rsid w:val="00BE1EEB"/>
    <w:rsid w:val="00BF1CBF"/>
    <w:rsid w:val="00BF64CA"/>
    <w:rsid w:val="00C02167"/>
    <w:rsid w:val="00C02FB8"/>
    <w:rsid w:val="00C05379"/>
    <w:rsid w:val="00C1279D"/>
    <w:rsid w:val="00C1287E"/>
    <w:rsid w:val="00C178AC"/>
    <w:rsid w:val="00C25CAB"/>
    <w:rsid w:val="00C269DB"/>
    <w:rsid w:val="00C272C9"/>
    <w:rsid w:val="00C40236"/>
    <w:rsid w:val="00C40AE6"/>
    <w:rsid w:val="00C53304"/>
    <w:rsid w:val="00C57F90"/>
    <w:rsid w:val="00C60DF4"/>
    <w:rsid w:val="00C70AE5"/>
    <w:rsid w:val="00C7734D"/>
    <w:rsid w:val="00C83D27"/>
    <w:rsid w:val="00C90EF2"/>
    <w:rsid w:val="00CB0F83"/>
    <w:rsid w:val="00CB440F"/>
    <w:rsid w:val="00CB4EB8"/>
    <w:rsid w:val="00CB5337"/>
    <w:rsid w:val="00CB591A"/>
    <w:rsid w:val="00CB5E3B"/>
    <w:rsid w:val="00CC17B0"/>
    <w:rsid w:val="00CD2E48"/>
    <w:rsid w:val="00CD3A3D"/>
    <w:rsid w:val="00CD5127"/>
    <w:rsid w:val="00CF6C92"/>
    <w:rsid w:val="00D01A62"/>
    <w:rsid w:val="00D0305E"/>
    <w:rsid w:val="00D0371A"/>
    <w:rsid w:val="00D03BDF"/>
    <w:rsid w:val="00D232DD"/>
    <w:rsid w:val="00D257DA"/>
    <w:rsid w:val="00D25F07"/>
    <w:rsid w:val="00D25F84"/>
    <w:rsid w:val="00D302AF"/>
    <w:rsid w:val="00D347D8"/>
    <w:rsid w:val="00D36BD3"/>
    <w:rsid w:val="00D37ED8"/>
    <w:rsid w:val="00D47858"/>
    <w:rsid w:val="00D47BCE"/>
    <w:rsid w:val="00D502E2"/>
    <w:rsid w:val="00D57198"/>
    <w:rsid w:val="00D828A4"/>
    <w:rsid w:val="00D9502A"/>
    <w:rsid w:val="00D95FAA"/>
    <w:rsid w:val="00D97680"/>
    <w:rsid w:val="00DA26ED"/>
    <w:rsid w:val="00DB797D"/>
    <w:rsid w:val="00DC1960"/>
    <w:rsid w:val="00DC3F2A"/>
    <w:rsid w:val="00DC66F0"/>
    <w:rsid w:val="00DE0366"/>
    <w:rsid w:val="00DF26FF"/>
    <w:rsid w:val="00E01136"/>
    <w:rsid w:val="00E03326"/>
    <w:rsid w:val="00E0426C"/>
    <w:rsid w:val="00E104F8"/>
    <w:rsid w:val="00E16B50"/>
    <w:rsid w:val="00E1782E"/>
    <w:rsid w:val="00E20350"/>
    <w:rsid w:val="00E27317"/>
    <w:rsid w:val="00E32ACF"/>
    <w:rsid w:val="00E32E05"/>
    <w:rsid w:val="00E35AFE"/>
    <w:rsid w:val="00E42ADF"/>
    <w:rsid w:val="00E5479F"/>
    <w:rsid w:val="00E556FB"/>
    <w:rsid w:val="00E64175"/>
    <w:rsid w:val="00E72B80"/>
    <w:rsid w:val="00E761D9"/>
    <w:rsid w:val="00E80694"/>
    <w:rsid w:val="00E90522"/>
    <w:rsid w:val="00E90C6E"/>
    <w:rsid w:val="00E91069"/>
    <w:rsid w:val="00E97553"/>
    <w:rsid w:val="00E97F7E"/>
    <w:rsid w:val="00EB62F7"/>
    <w:rsid w:val="00EB6F9C"/>
    <w:rsid w:val="00EE15A5"/>
    <w:rsid w:val="00F12168"/>
    <w:rsid w:val="00F21411"/>
    <w:rsid w:val="00F21881"/>
    <w:rsid w:val="00F27B75"/>
    <w:rsid w:val="00F37D7C"/>
    <w:rsid w:val="00F444F1"/>
    <w:rsid w:val="00F53356"/>
    <w:rsid w:val="00F64252"/>
    <w:rsid w:val="00F667FA"/>
    <w:rsid w:val="00F7030C"/>
    <w:rsid w:val="00F72A6C"/>
    <w:rsid w:val="00F736ED"/>
    <w:rsid w:val="00F864A3"/>
    <w:rsid w:val="00F9012A"/>
    <w:rsid w:val="00FA065D"/>
    <w:rsid w:val="00FA3BDE"/>
    <w:rsid w:val="00FA3F71"/>
    <w:rsid w:val="00FA602E"/>
    <w:rsid w:val="00FB6A7B"/>
    <w:rsid w:val="00FC46C2"/>
    <w:rsid w:val="00FC484D"/>
    <w:rsid w:val="00FD2C66"/>
    <w:rsid w:val="00FD47DF"/>
    <w:rsid w:val="00FD6C02"/>
    <w:rsid w:val="00FE7BB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6862F8"/>
  <w15:chartTrackingRefBased/>
  <w15:docId w15:val="{B5857F7E-92D2-42DF-A3E9-EA6967E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E4"/>
    <w:rPr>
      <w:lang w:val="fr-FR"/>
    </w:rPr>
  </w:style>
  <w:style w:type="paragraph" w:styleId="Titre1">
    <w:name w:val="heading 1"/>
    <w:basedOn w:val="Normal"/>
    <w:next w:val="Corpsdetexte"/>
    <w:link w:val="Titre1Car"/>
    <w:qFormat/>
    <w:rsid w:val="00FD47DF"/>
    <w:pPr>
      <w:keepNext/>
      <w:widowControl w:val="0"/>
      <w:tabs>
        <w:tab w:val="num" w:pos="0"/>
      </w:tabs>
      <w:suppressAutoHyphens/>
      <w:spacing w:before="240" w:after="120" w:line="240" w:lineRule="auto"/>
      <w:ind w:left="432" w:hanging="432"/>
      <w:outlineLvl w:val="0"/>
    </w:pPr>
    <w:rPr>
      <w:rFonts w:ascii="Times New Roman" w:eastAsia="Microsoft YaHei" w:hAnsi="Times New Roman" w:cs="Mangal"/>
      <w:b/>
      <w:bCs/>
      <w:kern w:val="2"/>
      <w:sz w:val="32"/>
      <w:szCs w:val="32"/>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BCE"/>
    <w:pPr>
      <w:tabs>
        <w:tab w:val="center" w:pos="4536"/>
        <w:tab w:val="right" w:pos="9072"/>
      </w:tabs>
      <w:spacing w:line="240" w:lineRule="auto"/>
    </w:pPr>
  </w:style>
  <w:style w:type="character" w:customStyle="1" w:styleId="En-tteCar">
    <w:name w:val="En-tête Car"/>
    <w:basedOn w:val="Policepardfaut"/>
    <w:link w:val="En-tte"/>
    <w:uiPriority w:val="99"/>
    <w:rsid w:val="00D47BCE"/>
  </w:style>
  <w:style w:type="paragraph" w:styleId="Pieddepage">
    <w:name w:val="footer"/>
    <w:basedOn w:val="Normal"/>
    <w:link w:val="PieddepageCar"/>
    <w:uiPriority w:val="99"/>
    <w:unhideWhenUsed/>
    <w:rsid w:val="00D47BCE"/>
    <w:pPr>
      <w:tabs>
        <w:tab w:val="center" w:pos="4536"/>
        <w:tab w:val="right" w:pos="9072"/>
      </w:tabs>
      <w:spacing w:line="240" w:lineRule="auto"/>
    </w:pPr>
  </w:style>
  <w:style w:type="character" w:customStyle="1" w:styleId="PieddepageCar">
    <w:name w:val="Pied de page Car"/>
    <w:basedOn w:val="Policepardfaut"/>
    <w:link w:val="Pieddepage"/>
    <w:uiPriority w:val="99"/>
    <w:rsid w:val="00D47BCE"/>
  </w:style>
  <w:style w:type="character" w:styleId="Textedelespacerserv">
    <w:name w:val="Placeholder Text"/>
    <w:basedOn w:val="Policepardfaut"/>
    <w:uiPriority w:val="99"/>
    <w:semiHidden/>
    <w:rsid w:val="0016103F"/>
    <w:rPr>
      <w:color w:val="808080"/>
    </w:rPr>
  </w:style>
  <w:style w:type="paragraph" w:styleId="Corpsdetexte">
    <w:name w:val="Body Text"/>
    <w:basedOn w:val="Normal"/>
    <w:link w:val="CorpsdetexteCar"/>
    <w:rsid w:val="008E5A48"/>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sdetexteCar">
    <w:name w:val="Corps de texte Car"/>
    <w:basedOn w:val="Policepardfaut"/>
    <w:link w:val="Corpsdetexte"/>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0">
    <w:name w:val="EN-TÊTE"/>
    <w:basedOn w:val="En-tte"/>
    <w:qFormat/>
    <w:rsid w:val="00306CFE"/>
    <w:rPr>
      <w:color w:val="808080" w:themeColor="background1" w:themeShade="80"/>
    </w:rPr>
  </w:style>
  <w:style w:type="paragraph" w:customStyle="1" w:styleId="DIFFUSION">
    <w:name w:val="DIFFUSION"/>
    <w:basedOn w:val="En-tte"/>
    <w:qFormat/>
    <w:rsid w:val="00306CFE"/>
    <w:rPr>
      <w:color w:val="808080" w:themeColor="background1" w:themeShade="80"/>
      <w:lang w:val="en-GB"/>
    </w:rPr>
  </w:style>
  <w:style w:type="paragraph" w:styleId="Textedebulles">
    <w:name w:val="Balloon Text"/>
    <w:basedOn w:val="Normal"/>
    <w:link w:val="TextedebullesCar"/>
    <w:uiPriority w:val="99"/>
    <w:semiHidden/>
    <w:unhideWhenUsed/>
    <w:rsid w:val="002431E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eastAsia="hi-IN" w:bidi="hi-IN"/>
    </w:rPr>
  </w:style>
  <w:style w:type="character" w:styleId="Accentuation">
    <w:name w:val="Emphasis"/>
    <w:qFormat/>
    <w:rsid w:val="006B0D74"/>
    <w:rPr>
      <w:i/>
      <w:iCs/>
    </w:rPr>
  </w:style>
  <w:style w:type="paragraph" w:styleId="Commentaire">
    <w:name w:val="annotation text"/>
    <w:basedOn w:val="Normal"/>
    <w:link w:val="CommentaireCar"/>
    <w:uiPriority w:val="99"/>
    <w:unhideWhenUsed/>
    <w:rsid w:val="002454E7"/>
    <w:pPr>
      <w:widowControl w:val="0"/>
      <w:suppressAutoHyphens/>
      <w:spacing w:line="240" w:lineRule="auto"/>
    </w:pPr>
    <w:rPr>
      <w:rFonts w:ascii="Times New Roman" w:eastAsia="SimSun" w:hAnsi="Times New Roman" w:cs="Mangal"/>
      <w:kern w:val="1"/>
      <w:szCs w:val="18"/>
      <w:lang w:val="en-GB" w:eastAsia="hi-IN" w:bidi="hi-IN"/>
    </w:rPr>
  </w:style>
  <w:style w:type="character" w:customStyle="1" w:styleId="CommentaireCar">
    <w:name w:val="Commentaire Car"/>
    <w:basedOn w:val="Policepardfaut"/>
    <w:link w:val="Commentaire"/>
    <w:uiPriority w:val="99"/>
    <w:rsid w:val="002454E7"/>
    <w:rPr>
      <w:rFonts w:ascii="Times New Roman" w:eastAsia="SimSun" w:hAnsi="Times New Roman" w:cs="Mangal"/>
      <w:kern w:val="1"/>
      <w:szCs w:val="18"/>
      <w:lang w:val="en-GB" w:eastAsia="hi-IN" w:bidi="hi-IN"/>
    </w:rPr>
  </w:style>
  <w:style w:type="paragraph" w:styleId="Paragraphedeliste">
    <w:name w:val="List Paragraph"/>
    <w:basedOn w:val="Normal"/>
    <w:uiPriority w:val="34"/>
    <w:qFormat/>
    <w:rsid w:val="002454E7"/>
    <w:pPr>
      <w:ind w:left="720"/>
      <w:contextualSpacing/>
    </w:pPr>
  </w:style>
  <w:style w:type="character" w:customStyle="1" w:styleId="Titre1Car">
    <w:name w:val="Titre 1 Car"/>
    <w:basedOn w:val="Policepardfaut"/>
    <w:link w:val="Titre1"/>
    <w:rsid w:val="00FD47DF"/>
    <w:rPr>
      <w:rFonts w:ascii="Times New Roman" w:eastAsia="Microsoft YaHei" w:hAnsi="Times New Roman" w:cs="Mangal"/>
      <w:b/>
      <w:bCs/>
      <w:kern w:val="2"/>
      <w:sz w:val="32"/>
      <w:szCs w:val="32"/>
      <w:lang w:val="fr-FR" w:eastAsia="hi-IN" w:bidi="hi-IN"/>
    </w:rPr>
  </w:style>
  <w:style w:type="paragraph" w:styleId="Rvision">
    <w:name w:val="Revision"/>
    <w:hidden/>
    <w:uiPriority w:val="99"/>
    <w:semiHidden/>
    <w:rsid w:val="00FA3F71"/>
    <w:pPr>
      <w:spacing w:line="240" w:lineRule="auto"/>
    </w:pPr>
  </w:style>
  <w:style w:type="character" w:styleId="Marquedecommentaire">
    <w:name w:val="annotation reference"/>
    <w:basedOn w:val="Policepardfaut"/>
    <w:uiPriority w:val="99"/>
    <w:semiHidden/>
    <w:unhideWhenUsed/>
    <w:rsid w:val="00FA3F71"/>
    <w:rPr>
      <w:sz w:val="16"/>
      <w:szCs w:val="16"/>
    </w:rPr>
  </w:style>
  <w:style w:type="paragraph" w:styleId="Objetducommentaire">
    <w:name w:val="annotation subject"/>
    <w:basedOn w:val="Commentaire"/>
    <w:next w:val="Commentaire"/>
    <w:link w:val="ObjetducommentaireCar"/>
    <w:uiPriority w:val="99"/>
    <w:semiHidden/>
    <w:unhideWhenUsed/>
    <w:rsid w:val="00FA3F71"/>
    <w:pPr>
      <w:widowControl/>
      <w:suppressAutoHyphens w:val="0"/>
    </w:pPr>
    <w:rPr>
      <w:rFonts w:ascii="Arial" w:eastAsiaTheme="minorHAnsi" w:hAnsi="Arial" w:cstheme="minorBidi"/>
      <w:b/>
      <w:bCs/>
      <w:kern w:val="0"/>
      <w:szCs w:val="20"/>
      <w:lang w:val="fr-CH" w:eastAsia="en-US" w:bidi="ar-SA"/>
    </w:rPr>
  </w:style>
  <w:style w:type="character" w:customStyle="1" w:styleId="ObjetducommentaireCar">
    <w:name w:val="Objet du commentaire Car"/>
    <w:basedOn w:val="CommentaireCar"/>
    <w:link w:val="Objetducommentaire"/>
    <w:uiPriority w:val="99"/>
    <w:semiHidden/>
    <w:rsid w:val="00FA3F71"/>
    <w:rPr>
      <w:rFonts w:ascii="Times New Roman" w:eastAsia="SimSun" w:hAnsi="Times New Roman" w:cs="Mangal"/>
      <w:b/>
      <w:bCs/>
      <w:kern w:val="1"/>
      <w:szCs w:val="20"/>
      <w:lang w:val="en-GB" w:eastAsia="hi-IN" w:bidi="hi-IN"/>
    </w:rPr>
  </w:style>
  <w:style w:type="character" w:styleId="Lienhypertexte">
    <w:name w:val="Hyperlink"/>
    <w:basedOn w:val="Policepardfaut"/>
    <w:uiPriority w:val="99"/>
    <w:unhideWhenUsed/>
    <w:rsid w:val="00E91069"/>
    <w:rPr>
      <w:color w:val="0563C1" w:themeColor="hyperlink"/>
      <w:u w:val="single"/>
    </w:rPr>
  </w:style>
  <w:style w:type="character" w:styleId="Mentionnonrsolue">
    <w:name w:val="Unresolved Mention"/>
    <w:basedOn w:val="Policepardfaut"/>
    <w:uiPriority w:val="99"/>
    <w:semiHidden/>
    <w:unhideWhenUsed/>
    <w:rsid w:val="00E91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57902">
      <w:bodyDiv w:val="1"/>
      <w:marLeft w:val="0"/>
      <w:marRight w:val="0"/>
      <w:marTop w:val="0"/>
      <w:marBottom w:val="0"/>
      <w:divBdr>
        <w:top w:val="none" w:sz="0" w:space="0" w:color="auto"/>
        <w:left w:val="none" w:sz="0" w:space="0" w:color="auto"/>
        <w:bottom w:val="none" w:sz="0" w:space="0" w:color="auto"/>
        <w:right w:val="none" w:sz="0" w:space="0" w:color="auto"/>
      </w:divBdr>
    </w:div>
    <w:div w:id="906691177">
      <w:bodyDiv w:val="1"/>
      <w:marLeft w:val="0"/>
      <w:marRight w:val="0"/>
      <w:marTop w:val="0"/>
      <w:marBottom w:val="0"/>
      <w:divBdr>
        <w:top w:val="none" w:sz="0" w:space="0" w:color="auto"/>
        <w:left w:val="none" w:sz="0" w:space="0" w:color="auto"/>
        <w:bottom w:val="none" w:sz="0" w:space="0" w:color="auto"/>
        <w:right w:val="none" w:sz="0" w:space="0" w:color="auto"/>
      </w:divBdr>
    </w:div>
    <w:div w:id="1245870781">
      <w:bodyDiv w:val="1"/>
      <w:marLeft w:val="0"/>
      <w:marRight w:val="0"/>
      <w:marTop w:val="0"/>
      <w:marBottom w:val="0"/>
      <w:divBdr>
        <w:top w:val="none" w:sz="0" w:space="0" w:color="auto"/>
        <w:left w:val="none" w:sz="0" w:space="0" w:color="auto"/>
        <w:bottom w:val="none" w:sz="0" w:space="0" w:color="auto"/>
        <w:right w:val="none" w:sz="0" w:space="0" w:color="auto"/>
      </w:divBdr>
    </w:div>
    <w:div w:id="207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8558-07FB-480F-8778-BF659AFE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836</Words>
  <Characters>4601</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ROLEX SA</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CANDALH Sarah</cp:lastModifiedBy>
  <cp:revision>8</cp:revision>
  <cp:lastPrinted>2026-05-11T07:08:00Z</cp:lastPrinted>
  <dcterms:created xsi:type="dcterms:W3CDTF">2026-05-04T07:38:00Z</dcterms:created>
  <dcterms:modified xsi:type="dcterms:W3CDTF">2026-05-11T07:09:00Z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2023-12-17T10:31:57Z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47eda631-28ae-4fec-aa4d-467fafbc7596</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